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C35" w:rsidRDefault="00711C35" w:rsidP="00711C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1C35" w:rsidRDefault="00711C35" w:rsidP="00711C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270.270  Judge's Salary</w:t>
      </w:r>
      <w:r>
        <w:t xml:space="preserve"> </w:t>
      </w:r>
    </w:p>
    <w:p w:rsidR="00711C35" w:rsidRDefault="00711C35" w:rsidP="00711C35">
      <w:pPr>
        <w:widowControl w:val="0"/>
        <w:autoSpaceDE w:val="0"/>
        <w:autoSpaceDN w:val="0"/>
        <w:adjustRightInd w:val="0"/>
      </w:pPr>
    </w:p>
    <w:p w:rsidR="00711C35" w:rsidRDefault="00711C35" w:rsidP="00711C35">
      <w:pPr>
        <w:widowControl w:val="0"/>
        <w:autoSpaceDE w:val="0"/>
        <w:autoSpaceDN w:val="0"/>
        <w:adjustRightInd w:val="0"/>
      </w:pPr>
      <w:r>
        <w:t xml:space="preserve">Judges of exhibits or events may be contracted on a "flat fee" basis, a "per event" basis or a "per day" basis and their employment renumeration may include reimbursement for expenses and transportation as may be specified in the contract. Judges may be contracted on a "gratis" basis where said judge is a member or affiliate of an association or organization which is sponsoring or participating in the management and supervision of an exhibit or event. </w:t>
      </w:r>
    </w:p>
    <w:sectPr w:rsidR="00711C35" w:rsidSect="00711C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1C35"/>
    <w:rsid w:val="00042B6A"/>
    <w:rsid w:val="001678D1"/>
    <w:rsid w:val="001A23A0"/>
    <w:rsid w:val="00711C35"/>
    <w:rsid w:val="00C0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