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2F9" w:rsidRDefault="00C922F9" w:rsidP="00C922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22F9" w:rsidRDefault="00C922F9" w:rsidP="00C922F9">
      <w:pPr>
        <w:widowControl w:val="0"/>
        <w:autoSpaceDE w:val="0"/>
        <w:autoSpaceDN w:val="0"/>
        <w:adjustRightInd w:val="0"/>
        <w:jc w:val="center"/>
      </w:pPr>
      <w:r>
        <w:t>SUBPART D:  PREMIUMS AND RULES GOVERNING EXHIBITS OR EVENTS</w:t>
      </w:r>
    </w:p>
    <w:sectPr w:rsidR="00C922F9" w:rsidSect="00C922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22F9"/>
    <w:rsid w:val="001678D1"/>
    <w:rsid w:val="003F7D6A"/>
    <w:rsid w:val="009E2CFA"/>
    <w:rsid w:val="00C922F9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PREMIUMS AND RULES GOVERNING EXHIBITS OR EVENTS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PREMIUMS AND RULES GOVERNING EXHIBITS OR EVENTS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