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59" w:rsidRDefault="004F1D59" w:rsidP="004F1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D59" w:rsidRDefault="004F1D59" w:rsidP="004F1D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270.145  Sales Prior to the State Fair</w:t>
      </w:r>
      <w:r>
        <w:t xml:space="preserve"> </w:t>
      </w:r>
    </w:p>
    <w:p w:rsidR="004F1D59" w:rsidRDefault="004F1D59" w:rsidP="004F1D59">
      <w:pPr>
        <w:widowControl w:val="0"/>
        <w:autoSpaceDE w:val="0"/>
        <w:autoSpaceDN w:val="0"/>
        <w:adjustRightInd w:val="0"/>
      </w:pPr>
    </w:p>
    <w:p w:rsidR="004F1D59" w:rsidRDefault="004F1D59" w:rsidP="004F1D59">
      <w:pPr>
        <w:widowControl w:val="0"/>
        <w:autoSpaceDE w:val="0"/>
        <w:autoSpaceDN w:val="0"/>
        <w:adjustRightInd w:val="0"/>
      </w:pPr>
      <w:r>
        <w:t xml:space="preserve">All goods and services sold other than during the published dates of the State Fair shall be subject to non-fair space rental rules (Subparts J and K of this Part). </w:t>
      </w:r>
    </w:p>
    <w:p w:rsidR="004F1D59" w:rsidRDefault="004F1D59" w:rsidP="004F1D59">
      <w:pPr>
        <w:widowControl w:val="0"/>
        <w:autoSpaceDE w:val="0"/>
        <w:autoSpaceDN w:val="0"/>
        <w:adjustRightInd w:val="0"/>
      </w:pPr>
    </w:p>
    <w:p w:rsidR="004F1D59" w:rsidRDefault="004F1D59" w:rsidP="004F1D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20468, effective November 26, 1986) </w:t>
      </w:r>
    </w:p>
    <w:sectPr w:rsidR="004F1D59" w:rsidSect="004F1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D59"/>
    <w:rsid w:val="00112D1D"/>
    <w:rsid w:val="001678D1"/>
    <w:rsid w:val="00467F7B"/>
    <w:rsid w:val="004F1D59"/>
    <w:rsid w:val="00A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