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030" w:rsidRDefault="00A47030" w:rsidP="00A47030">
      <w:pPr>
        <w:widowControl w:val="0"/>
        <w:autoSpaceDE w:val="0"/>
        <w:autoSpaceDN w:val="0"/>
        <w:adjustRightInd w:val="0"/>
      </w:pPr>
      <w:bookmarkStart w:id="0" w:name="_GoBack"/>
      <w:bookmarkEnd w:id="0"/>
    </w:p>
    <w:p w:rsidR="00A47030" w:rsidRDefault="00A47030" w:rsidP="00A47030">
      <w:pPr>
        <w:widowControl w:val="0"/>
        <w:autoSpaceDE w:val="0"/>
        <w:autoSpaceDN w:val="0"/>
        <w:adjustRightInd w:val="0"/>
      </w:pPr>
      <w:r>
        <w:rPr>
          <w:b/>
          <w:bCs/>
        </w:rPr>
        <w:t>Section 270.110  Electricity</w:t>
      </w:r>
      <w:r>
        <w:t xml:space="preserve"> </w:t>
      </w:r>
    </w:p>
    <w:p w:rsidR="00A47030" w:rsidRDefault="00A47030" w:rsidP="00A47030">
      <w:pPr>
        <w:widowControl w:val="0"/>
        <w:autoSpaceDE w:val="0"/>
        <w:autoSpaceDN w:val="0"/>
        <w:adjustRightInd w:val="0"/>
      </w:pPr>
    </w:p>
    <w:p w:rsidR="00A47030" w:rsidRDefault="00A47030" w:rsidP="00A47030">
      <w:pPr>
        <w:widowControl w:val="0"/>
        <w:autoSpaceDE w:val="0"/>
        <w:autoSpaceDN w:val="0"/>
        <w:adjustRightInd w:val="0"/>
      </w:pPr>
      <w:r>
        <w:t xml:space="preserve">All electric consumption, wiring and installation of electrical apparatus will be at the expense of the lessee and under the supervision of the State Fair Electrical Foreman or his designated representative. Each exhibitor or concessionaire must furnish a suitable fuse box and all wiring within the exhibit or concession. Wiring must be brought to within five feet of the power source. All service shall be properly grounded. All wiring shall meet the approval of the State Fair Electrical Foreman or his designated representative. Since the concessions and exhibits at the State Fair are temporary structures, they are not required to meet the provisions of the Building Code. The State Fair Electrical Foreman or his designated representative shall approve all wiring based upon safety, i.e., no bare wires, sufficient fuses and fuse boxes, etc. A supplementary electrical consumption specification form shall be completed and signed by the exhibitor or concessionaire and approved by the State Fair Electrical Foreman or his designated representative before a hook-up form may be obtained from the Space Rental office and a hook-up made. The Department is not responsible or liable for failure of gas and/or electric service. </w:t>
      </w:r>
    </w:p>
    <w:sectPr w:rsidR="00A47030" w:rsidSect="00A470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7030"/>
    <w:rsid w:val="000B17F8"/>
    <w:rsid w:val="001678D1"/>
    <w:rsid w:val="002A085E"/>
    <w:rsid w:val="007B2B9E"/>
    <w:rsid w:val="00A47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