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92" w:rsidRDefault="00846E92" w:rsidP="00846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E92" w:rsidRDefault="00846E92" w:rsidP="00846E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270.90  Concessions and Exhibits Prohibited</w:t>
      </w:r>
      <w:r>
        <w:t xml:space="preserve"> </w:t>
      </w:r>
    </w:p>
    <w:p w:rsidR="00846E92" w:rsidRDefault="00846E92" w:rsidP="00846E92">
      <w:pPr>
        <w:widowControl w:val="0"/>
        <w:autoSpaceDE w:val="0"/>
        <w:autoSpaceDN w:val="0"/>
        <w:adjustRightInd w:val="0"/>
      </w:pPr>
    </w:p>
    <w:p w:rsidR="00846E92" w:rsidRDefault="00846E92" w:rsidP="00846E92">
      <w:pPr>
        <w:widowControl w:val="0"/>
        <w:autoSpaceDE w:val="0"/>
        <w:autoSpaceDN w:val="0"/>
        <w:adjustRightInd w:val="0"/>
      </w:pPr>
      <w:r>
        <w:t xml:space="preserve">No roving concessions or exhibits shall be permitted.  No shows or exhibitions featuring obscenity as defined in Section 11-20 of the Criminal Code of 1961 (Ill. Rev. Stat. 1991, ch. 38, par. 11-20) [720 ILCS 5/11-20] will be permitted. </w:t>
      </w:r>
    </w:p>
    <w:p w:rsidR="00846E92" w:rsidRDefault="00846E92" w:rsidP="00846E92">
      <w:pPr>
        <w:widowControl w:val="0"/>
        <w:autoSpaceDE w:val="0"/>
        <w:autoSpaceDN w:val="0"/>
        <w:adjustRightInd w:val="0"/>
      </w:pPr>
    </w:p>
    <w:p w:rsidR="00846E92" w:rsidRDefault="00846E92" w:rsidP="00846E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9400, effective June 12, 1994) </w:t>
      </w:r>
    </w:p>
    <w:sectPr w:rsidR="00846E92" w:rsidSect="00846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E92"/>
    <w:rsid w:val="00121575"/>
    <w:rsid w:val="001678D1"/>
    <w:rsid w:val="001E6D62"/>
    <w:rsid w:val="003650B8"/>
    <w:rsid w:val="008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