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7D" w:rsidRDefault="0074037D" w:rsidP="007403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037D" w:rsidRDefault="0074037D" w:rsidP="007403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270.60  Policy Governing Exhibits/Concessions and Approval to Conduct Business</w:t>
      </w:r>
      <w:r>
        <w:t xml:space="preserve"> </w:t>
      </w:r>
    </w:p>
    <w:p w:rsidR="0074037D" w:rsidRDefault="0074037D" w:rsidP="0074037D">
      <w:pPr>
        <w:widowControl w:val="0"/>
        <w:autoSpaceDE w:val="0"/>
        <w:autoSpaceDN w:val="0"/>
        <w:adjustRightInd w:val="0"/>
      </w:pPr>
    </w:p>
    <w:p w:rsidR="0074037D" w:rsidRDefault="0074037D" w:rsidP="0074037D">
      <w:pPr>
        <w:widowControl w:val="0"/>
        <w:autoSpaceDE w:val="0"/>
        <w:autoSpaceDN w:val="0"/>
        <w:adjustRightInd w:val="0"/>
      </w:pPr>
      <w:r>
        <w:t xml:space="preserve">The Department reserves the right to license and regulate all concessionaires/exhibitors on the Fairgrounds.  The business conducted under a space rental contract shall be at all times in accordance with Subparts A through I (as applicable) of this Part, the provisions of the space rental contract and the statutes of the State of Illinois. </w:t>
      </w:r>
    </w:p>
    <w:p w:rsidR="0074037D" w:rsidRDefault="0074037D" w:rsidP="0074037D">
      <w:pPr>
        <w:widowControl w:val="0"/>
        <w:autoSpaceDE w:val="0"/>
        <w:autoSpaceDN w:val="0"/>
        <w:adjustRightInd w:val="0"/>
      </w:pPr>
    </w:p>
    <w:p w:rsidR="0074037D" w:rsidRDefault="0074037D" w:rsidP="007403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9400, effective June 29, 1995) </w:t>
      </w:r>
    </w:p>
    <w:sectPr w:rsidR="0074037D" w:rsidSect="007403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37D"/>
    <w:rsid w:val="001678D1"/>
    <w:rsid w:val="00351E2F"/>
    <w:rsid w:val="00357281"/>
    <w:rsid w:val="00456C35"/>
    <w:rsid w:val="007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