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2C" w:rsidRDefault="003F452C" w:rsidP="003F452C">
      <w:pPr>
        <w:widowControl w:val="0"/>
        <w:autoSpaceDE w:val="0"/>
        <w:autoSpaceDN w:val="0"/>
        <w:adjustRightInd w:val="0"/>
      </w:pPr>
      <w:bookmarkStart w:id="0" w:name="_GoBack"/>
      <w:bookmarkEnd w:id="0"/>
    </w:p>
    <w:p w:rsidR="003F452C" w:rsidRDefault="003F452C" w:rsidP="003F452C">
      <w:pPr>
        <w:widowControl w:val="0"/>
        <w:autoSpaceDE w:val="0"/>
        <w:autoSpaceDN w:val="0"/>
        <w:adjustRightInd w:val="0"/>
      </w:pPr>
      <w:r>
        <w:rPr>
          <w:b/>
          <w:bCs/>
        </w:rPr>
        <w:t xml:space="preserve">Section 260.20  </w:t>
      </w:r>
      <w:r w:rsidR="008229E2">
        <w:rPr>
          <w:b/>
          <w:bCs/>
        </w:rPr>
        <w:t xml:space="preserve">Premium </w:t>
      </w:r>
      <w:r>
        <w:rPr>
          <w:b/>
          <w:bCs/>
        </w:rPr>
        <w:t>State Aid Payable on the Authorized Base</w:t>
      </w:r>
      <w:r>
        <w:t xml:space="preserve"> </w:t>
      </w:r>
    </w:p>
    <w:p w:rsidR="003F452C" w:rsidRDefault="003F452C" w:rsidP="003F452C">
      <w:pPr>
        <w:widowControl w:val="0"/>
        <w:autoSpaceDE w:val="0"/>
        <w:autoSpaceDN w:val="0"/>
        <w:adjustRightInd w:val="0"/>
      </w:pPr>
    </w:p>
    <w:p w:rsidR="003F452C" w:rsidRDefault="003F452C" w:rsidP="003F452C">
      <w:pPr>
        <w:widowControl w:val="0"/>
        <w:autoSpaceDE w:val="0"/>
        <w:autoSpaceDN w:val="0"/>
        <w:adjustRightInd w:val="0"/>
        <w:ind w:left="1440" w:hanging="720"/>
      </w:pPr>
      <w:r>
        <w:t>a)</w:t>
      </w:r>
      <w:r>
        <w:tab/>
      </w:r>
      <w:r w:rsidR="008229E2">
        <w:t xml:space="preserve">Premium </w:t>
      </w:r>
      <w:r w:rsidR="008D5904">
        <w:t>S</w:t>
      </w:r>
      <w:r w:rsidR="008229E2">
        <w:t>tate aid</w:t>
      </w:r>
      <w:r>
        <w:t xml:space="preserve"> shall be paid to the fair association or agricultural society based upon each fair's authorized base.  The authorized base shall be determined in accordance with the provisions of Section 10(a) and (b) of the Act.  The authorized base for newly organized fairs shall be the same as the first year's appropriation for that fair. </w:t>
      </w:r>
    </w:p>
    <w:p w:rsidR="0029436B" w:rsidRDefault="0029436B" w:rsidP="003F452C">
      <w:pPr>
        <w:widowControl w:val="0"/>
        <w:autoSpaceDE w:val="0"/>
        <w:autoSpaceDN w:val="0"/>
        <w:adjustRightInd w:val="0"/>
        <w:ind w:left="1440" w:hanging="720"/>
      </w:pPr>
    </w:p>
    <w:p w:rsidR="003F452C" w:rsidRDefault="003F452C" w:rsidP="003F452C">
      <w:pPr>
        <w:widowControl w:val="0"/>
        <w:autoSpaceDE w:val="0"/>
        <w:autoSpaceDN w:val="0"/>
        <w:adjustRightInd w:val="0"/>
        <w:ind w:left="1440" w:hanging="720"/>
      </w:pPr>
      <w:r>
        <w:t>b)</w:t>
      </w:r>
      <w:r>
        <w:tab/>
        <w:t xml:space="preserve">The distribution of premiums must be in compliance with the provisions of Section 9(a) of the Act in order to be eligible for </w:t>
      </w:r>
      <w:r w:rsidR="008229E2">
        <w:t xml:space="preserve">premium </w:t>
      </w:r>
      <w:r w:rsidR="008D5904">
        <w:t>S</w:t>
      </w:r>
      <w:r w:rsidR="008229E2">
        <w:t>tate aid</w:t>
      </w:r>
      <w:r>
        <w:t xml:space="preserve">. </w:t>
      </w:r>
    </w:p>
    <w:p w:rsidR="0029436B" w:rsidRDefault="0029436B" w:rsidP="003F452C">
      <w:pPr>
        <w:widowControl w:val="0"/>
        <w:autoSpaceDE w:val="0"/>
        <w:autoSpaceDN w:val="0"/>
        <w:adjustRightInd w:val="0"/>
        <w:ind w:left="1440" w:hanging="720"/>
      </w:pPr>
    </w:p>
    <w:p w:rsidR="003F452C" w:rsidRDefault="003F452C" w:rsidP="003F452C">
      <w:pPr>
        <w:widowControl w:val="0"/>
        <w:autoSpaceDE w:val="0"/>
        <w:autoSpaceDN w:val="0"/>
        <w:adjustRightInd w:val="0"/>
        <w:ind w:left="1440" w:hanging="720"/>
      </w:pPr>
      <w:r>
        <w:t>c)</w:t>
      </w:r>
      <w:r>
        <w:tab/>
        <w:t xml:space="preserve">The </w:t>
      </w:r>
      <w:r w:rsidR="008229E2">
        <w:t>premium grand summary</w:t>
      </w:r>
      <w:r>
        <w:t xml:space="preserve"> report shall be filed with the Bureau in accordance with provisions of Section 12 of the Act and Section 260.100. </w:t>
      </w:r>
    </w:p>
    <w:p w:rsidR="0029436B" w:rsidRDefault="0029436B" w:rsidP="003F452C">
      <w:pPr>
        <w:widowControl w:val="0"/>
        <w:autoSpaceDE w:val="0"/>
        <w:autoSpaceDN w:val="0"/>
        <w:adjustRightInd w:val="0"/>
        <w:ind w:left="1440" w:hanging="720"/>
      </w:pPr>
    </w:p>
    <w:p w:rsidR="003F452C" w:rsidRDefault="003F452C" w:rsidP="003F452C">
      <w:pPr>
        <w:widowControl w:val="0"/>
        <w:autoSpaceDE w:val="0"/>
        <w:autoSpaceDN w:val="0"/>
        <w:adjustRightInd w:val="0"/>
        <w:ind w:left="1440" w:hanging="720"/>
      </w:pPr>
      <w:r>
        <w:t>d)</w:t>
      </w:r>
      <w:r>
        <w:tab/>
        <w:t xml:space="preserve">Failure to comply with the provisions of this Section shall cause all premiums awarded in those classes where the violation occurred to be ineligible for </w:t>
      </w:r>
      <w:r w:rsidR="008229E2">
        <w:t xml:space="preserve">premium </w:t>
      </w:r>
      <w:r w:rsidR="008D5904">
        <w:t>S</w:t>
      </w:r>
      <w:r w:rsidR="008229E2">
        <w:t>tate aid</w:t>
      </w:r>
      <w:r>
        <w:t xml:space="preserve">. </w:t>
      </w:r>
    </w:p>
    <w:p w:rsidR="003F452C" w:rsidRDefault="003F452C" w:rsidP="003F452C">
      <w:pPr>
        <w:widowControl w:val="0"/>
        <w:autoSpaceDE w:val="0"/>
        <w:autoSpaceDN w:val="0"/>
        <w:adjustRightInd w:val="0"/>
        <w:ind w:left="1440" w:hanging="720"/>
      </w:pPr>
    </w:p>
    <w:p w:rsidR="008229E2" w:rsidRPr="00D55B37" w:rsidRDefault="008229E2">
      <w:pPr>
        <w:pStyle w:val="JCARSourceNote"/>
        <w:ind w:left="720"/>
      </w:pPr>
      <w:r w:rsidRPr="00D55B37">
        <w:t xml:space="preserve">(Source:  </w:t>
      </w:r>
      <w:r>
        <w:t>Amended</w:t>
      </w:r>
      <w:r w:rsidRPr="00D55B37">
        <w:t xml:space="preserve"> at 2</w:t>
      </w:r>
      <w:r>
        <w:t>8 I</w:t>
      </w:r>
      <w:r w:rsidRPr="00D55B37">
        <w:t xml:space="preserve">ll. Reg. </w:t>
      </w:r>
      <w:r w:rsidR="00984646">
        <w:t>11091</w:t>
      </w:r>
      <w:r w:rsidRPr="00D55B37">
        <w:t xml:space="preserve">, effective </w:t>
      </w:r>
      <w:r w:rsidR="00984646">
        <w:t>July 23, 2004</w:t>
      </w:r>
      <w:r w:rsidRPr="00D55B37">
        <w:t>)</w:t>
      </w:r>
    </w:p>
    <w:sectPr w:rsidR="008229E2" w:rsidRPr="00D55B37" w:rsidSect="003F45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52C"/>
    <w:rsid w:val="000A1DDE"/>
    <w:rsid w:val="001678D1"/>
    <w:rsid w:val="0029436B"/>
    <w:rsid w:val="002F0F5E"/>
    <w:rsid w:val="003F452C"/>
    <w:rsid w:val="00467D94"/>
    <w:rsid w:val="008229E2"/>
    <w:rsid w:val="008D5904"/>
    <w:rsid w:val="0094559C"/>
    <w:rsid w:val="009655B3"/>
    <w:rsid w:val="00984646"/>
    <w:rsid w:val="00BB0876"/>
    <w:rsid w:val="00F9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2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