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793" w:rsidRDefault="00E81793" w:rsidP="00E81793">
      <w:pPr>
        <w:widowControl w:val="0"/>
        <w:autoSpaceDE w:val="0"/>
        <w:autoSpaceDN w:val="0"/>
        <w:adjustRightInd w:val="0"/>
      </w:pPr>
      <w:bookmarkStart w:id="0" w:name="_GoBack"/>
      <w:bookmarkEnd w:id="0"/>
    </w:p>
    <w:p w:rsidR="00E81793" w:rsidRDefault="00E81793" w:rsidP="00E81793">
      <w:pPr>
        <w:widowControl w:val="0"/>
        <w:autoSpaceDE w:val="0"/>
        <w:autoSpaceDN w:val="0"/>
        <w:adjustRightInd w:val="0"/>
      </w:pPr>
      <w:r>
        <w:rPr>
          <w:b/>
          <w:bCs/>
        </w:rPr>
        <w:t>Section 255.120  Site Closures and Discontinuation of Operations</w:t>
      </w:r>
      <w:r>
        <w:t xml:space="preserve"> </w:t>
      </w:r>
    </w:p>
    <w:p w:rsidR="00E81793" w:rsidRDefault="00E81793" w:rsidP="00E81793">
      <w:pPr>
        <w:widowControl w:val="0"/>
        <w:autoSpaceDE w:val="0"/>
        <w:autoSpaceDN w:val="0"/>
        <w:adjustRightInd w:val="0"/>
      </w:pPr>
    </w:p>
    <w:p w:rsidR="00E81793" w:rsidRDefault="00E81793" w:rsidP="00E81793">
      <w:pPr>
        <w:widowControl w:val="0"/>
        <w:autoSpaceDE w:val="0"/>
        <w:autoSpaceDN w:val="0"/>
        <w:adjustRightInd w:val="0"/>
      </w:pPr>
      <w:r>
        <w:t xml:space="preserve">When an agrichemical facility or a non-commercial agrichemical facility is closed or operations are discontinued, agrichemicals, </w:t>
      </w:r>
      <w:proofErr w:type="spellStart"/>
      <w:r>
        <w:t>rinsates</w:t>
      </w:r>
      <w:proofErr w:type="spellEnd"/>
      <w:r>
        <w:t xml:space="preserve">, wash waters, and other materials containing agrichemicals, and all agrichemical containers, shall be removed from the agrichemical facility or non-commercial agrichemical facility site and disposed of or utilized in one of the following manners: </w:t>
      </w:r>
    </w:p>
    <w:p w:rsidR="00786780" w:rsidRDefault="00786780" w:rsidP="00E81793">
      <w:pPr>
        <w:widowControl w:val="0"/>
        <w:autoSpaceDE w:val="0"/>
        <w:autoSpaceDN w:val="0"/>
        <w:adjustRightInd w:val="0"/>
      </w:pPr>
    </w:p>
    <w:p w:rsidR="00E81793" w:rsidRDefault="00E81793" w:rsidP="00E81793">
      <w:pPr>
        <w:widowControl w:val="0"/>
        <w:autoSpaceDE w:val="0"/>
        <w:autoSpaceDN w:val="0"/>
        <w:adjustRightInd w:val="0"/>
        <w:ind w:left="1440" w:hanging="720"/>
      </w:pPr>
      <w:r>
        <w:t>a)</w:t>
      </w:r>
      <w:r>
        <w:tab/>
        <w:t xml:space="preserve">for the original intended purpose of the agrichemical product, provided that the product is in a usable state, the product's registration (if required) has not been canceled, suspended, revoked, or denied by the United States Environmental Protection Agency or the Department, and label directions (where applicable) are followed; or </w:t>
      </w:r>
    </w:p>
    <w:p w:rsidR="00786780" w:rsidRDefault="00786780" w:rsidP="00E81793">
      <w:pPr>
        <w:widowControl w:val="0"/>
        <w:autoSpaceDE w:val="0"/>
        <w:autoSpaceDN w:val="0"/>
        <w:adjustRightInd w:val="0"/>
        <w:ind w:left="1440" w:hanging="720"/>
      </w:pPr>
    </w:p>
    <w:p w:rsidR="00E81793" w:rsidRDefault="00E81793" w:rsidP="00E81793">
      <w:pPr>
        <w:widowControl w:val="0"/>
        <w:autoSpaceDE w:val="0"/>
        <w:autoSpaceDN w:val="0"/>
        <w:adjustRightInd w:val="0"/>
        <w:ind w:left="1440" w:hanging="720"/>
      </w:pPr>
      <w:r>
        <w:t>b)</w:t>
      </w:r>
      <w:r>
        <w:tab/>
        <w:t>as provided in Section 255.110(e), (g), (h), and (</w:t>
      </w:r>
      <w:proofErr w:type="spellStart"/>
      <w:r>
        <w:t>i</w:t>
      </w:r>
      <w:proofErr w:type="spellEnd"/>
      <w:r>
        <w:t xml:space="preserve">). </w:t>
      </w:r>
    </w:p>
    <w:p w:rsidR="00E81793" w:rsidRDefault="00E81793" w:rsidP="00E81793">
      <w:pPr>
        <w:widowControl w:val="0"/>
        <w:autoSpaceDE w:val="0"/>
        <w:autoSpaceDN w:val="0"/>
        <w:adjustRightInd w:val="0"/>
        <w:ind w:left="1440" w:hanging="720"/>
      </w:pPr>
    </w:p>
    <w:p w:rsidR="00E81793" w:rsidRDefault="00E81793" w:rsidP="00E81793">
      <w:pPr>
        <w:widowControl w:val="0"/>
        <w:autoSpaceDE w:val="0"/>
        <w:autoSpaceDN w:val="0"/>
        <w:adjustRightInd w:val="0"/>
        <w:ind w:left="1440" w:hanging="720"/>
      </w:pPr>
      <w:r>
        <w:t xml:space="preserve">(Source:  Amended at 26 Ill. Reg. 10386, effective July 1, 2002) </w:t>
      </w:r>
    </w:p>
    <w:sectPr w:rsidR="00E81793" w:rsidSect="00E817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1793"/>
    <w:rsid w:val="001678D1"/>
    <w:rsid w:val="00172B84"/>
    <w:rsid w:val="0036188E"/>
    <w:rsid w:val="00786780"/>
    <w:rsid w:val="00B6771F"/>
    <w:rsid w:val="00E81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255</vt:lpstr>
    </vt:vector>
  </TitlesOfParts>
  <Company>State of Illinois</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255</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