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839" w:rsidRPr="001D4839" w:rsidRDefault="001D4839" w:rsidP="001D4839"/>
    <w:p w:rsidR="001D4839" w:rsidRPr="001D4839" w:rsidRDefault="001D4839" w:rsidP="001D4839">
      <w:pPr>
        <w:rPr>
          <w:b/>
        </w:rPr>
      </w:pPr>
      <w:r w:rsidRPr="001D4839">
        <w:rPr>
          <w:b/>
        </w:rPr>
        <w:t>Section 250.230  Use of Pesticides Containing Dicamba on Soybeans</w:t>
      </w:r>
    </w:p>
    <w:p w:rsidR="001D4839" w:rsidRPr="001D4839" w:rsidRDefault="001D4839" w:rsidP="001D4839"/>
    <w:p w:rsidR="001D4839" w:rsidRPr="001D4839" w:rsidRDefault="001D4839" w:rsidP="001D4839">
      <w:r w:rsidRPr="001D4839">
        <w:t>In addition to the requirements of the federally-approved labels, all use on soybeans of pesticides containing dicamba shall comply with the following requirements:</w:t>
      </w:r>
    </w:p>
    <w:p w:rsidR="001D4839" w:rsidRPr="001D4839" w:rsidRDefault="001D4839" w:rsidP="001D4839"/>
    <w:p w:rsidR="001D4839" w:rsidRPr="001D4839" w:rsidRDefault="001D4839" w:rsidP="00C94A2E">
      <w:pPr>
        <w:ind w:left="1440" w:hanging="720"/>
      </w:pPr>
      <w:r w:rsidRPr="001D4839">
        <w:t>a)</w:t>
      </w:r>
      <w:r>
        <w:tab/>
      </w:r>
      <w:r w:rsidRPr="001D4839">
        <w:t>Temperature Restriction</w:t>
      </w:r>
    </w:p>
    <w:p w:rsidR="001D4839" w:rsidRPr="001D4839" w:rsidRDefault="001D4839" w:rsidP="001D4839">
      <w:pPr>
        <w:ind w:left="1440"/>
      </w:pPr>
      <w:r w:rsidRPr="001D4839">
        <w:t>A pesticide containing dicamba shall not be applied on soybeans if the air temperature at the field at the time of application is over 85 degrees Fahrenheit or if the National Weather Service's forecasted high temperature for the nearest available location for the day of application exceeds 85 degrees Fahrenheit. Local National Weather Service forecasts are available at https://www.weather.gov.</w:t>
      </w:r>
    </w:p>
    <w:p w:rsidR="001D4839" w:rsidRPr="001D4839" w:rsidRDefault="001D4839" w:rsidP="00C94A2E"/>
    <w:p w:rsidR="001D4839" w:rsidRPr="001D4839" w:rsidRDefault="001D4839" w:rsidP="00C94A2E">
      <w:pPr>
        <w:ind w:left="1440" w:hanging="720"/>
      </w:pPr>
      <w:r w:rsidRPr="001D4839">
        <w:t>b)</w:t>
      </w:r>
      <w:r>
        <w:tab/>
      </w:r>
      <w:r w:rsidRPr="001D4839">
        <w:t>Cut-off Date Restriction</w:t>
      </w:r>
    </w:p>
    <w:p w:rsidR="001D4839" w:rsidRPr="001D4839" w:rsidRDefault="001D4839" w:rsidP="001D4839">
      <w:pPr>
        <w:ind w:left="1440"/>
      </w:pPr>
      <w:r w:rsidRPr="001D4839">
        <w:t>Application on soybeans of a pesticide containing dicamba shall not be made after June 20 of each year.</w:t>
      </w:r>
    </w:p>
    <w:p w:rsidR="001D4839" w:rsidRPr="001D4839" w:rsidRDefault="001D4839" w:rsidP="00C94A2E"/>
    <w:p w:rsidR="001D4839" w:rsidRPr="001D4839" w:rsidRDefault="001D4839" w:rsidP="001D4839">
      <w:pPr>
        <w:ind w:left="1440" w:hanging="720"/>
      </w:pPr>
      <w:r w:rsidRPr="001D4839">
        <w:t>c)</w:t>
      </w:r>
      <w:r>
        <w:tab/>
      </w:r>
      <w:r w:rsidRPr="001D4839">
        <w:t xml:space="preserve">Before applying a pesticide containing dicamba on soybeans, the applicator shall consult the FieldWatch sensitive crop registry (https://www.fieldwatch.com) and comply with all associated recordkeeping and label requirements. </w:t>
      </w:r>
    </w:p>
    <w:p w:rsidR="001D4839" w:rsidRPr="001D4839" w:rsidRDefault="001D4839" w:rsidP="00C94A2E"/>
    <w:p w:rsidR="001D4839" w:rsidRPr="001D4839" w:rsidRDefault="001D4839" w:rsidP="001D4839">
      <w:pPr>
        <w:ind w:left="1440" w:hanging="720"/>
      </w:pPr>
      <w:r w:rsidRPr="001D4839">
        <w:t>d)</w:t>
      </w:r>
      <w:bookmarkStart w:id="0" w:name="_Hlk61360275"/>
      <w:r>
        <w:tab/>
      </w:r>
      <w:r w:rsidRPr="001D4839">
        <w:t>Application on soybeans of a pesticide containing dicamba shall not be made if the wind is blowing toward:</w:t>
      </w:r>
    </w:p>
    <w:p w:rsidR="001D4839" w:rsidRPr="001D4839" w:rsidRDefault="001D4839" w:rsidP="001D4839"/>
    <w:p w:rsidR="001D4839" w:rsidRPr="001D4839" w:rsidRDefault="001D4839" w:rsidP="001D4839">
      <w:pPr>
        <w:ind w:left="2160" w:hanging="720"/>
      </w:pPr>
      <w:r w:rsidRPr="001D4839">
        <w:t>1)</w:t>
      </w:r>
      <w:r>
        <w:tab/>
      </w:r>
      <w:r w:rsidRPr="001D4839">
        <w:t>Any Illinois Nature Preserves Commission site that is adjacent to the field of application</w:t>
      </w:r>
      <w:bookmarkEnd w:id="0"/>
      <w:r w:rsidRPr="001D4839">
        <w:t>; or</w:t>
      </w:r>
    </w:p>
    <w:p w:rsidR="001D4839" w:rsidRPr="001D4839" w:rsidRDefault="001D4839" w:rsidP="001D4839"/>
    <w:p w:rsidR="001D4839" w:rsidRDefault="001D4839" w:rsidP="00C94A2E">
      <w:pPr>
        <w:ind w:left="2160" w:hanging="720"/>
      </w:pPr>
      <w:r w:rsidRPr="001D4839">
        <w:t>2)</w:t>
      </w:r>
      <w:r>
        <w:tab/>
      </w:r>
      <w:r w:rsidRPr="001D4839">
        <w:t>An adjacent residential area.</w:t>
      </w:r>
    </w:p>
    <w:p w:rsidR="001D4839" w:rsidRPr="001D4839" w:rsidRDefault="001D4839" w:rsidP="001D4839"/>
    <w:p w:rsidR="001D4839" w:rsidRPr="001D4839" w:rsidRDefault="001D4839" w:rsidP="001D4839">
      <w:pPr>
        <w:ind w:left="1440" w:hanging="720"/>
      </w:pPr>
      <w:r w:rsidRPr="001D4839">
        <w:t>e)</w:t>
      </w:r>
      <w:r>
        <w:tab/>
      </w:r>
      <w:r w:rsidRPr="001D4839">
        <w:t xml:space="preserve">Any violation of the requirements of this Section shall be considered a use contrary to label directions (precautionary statements, sites, rates, restricted use requirements) and shall be assessed the associated point value of 3 (see Section 24.1(4)(E)(1) of the Act [415 ILCS 60]) for purposes of determining the appropriate administrative action or penalty authorized by Section 24.1 of the Act. </w:t>
      </w:r>
    </w:p>
    <w:p w:rsidR="000174EB" w:rsidRDefault="000174EB" w:rsidP="00093935"/>
    <w:p w:rsidR="001D4839" w:rsidRPr="00093935" w:rsidRDefault="001D4839" w:rsidP="00C94A2E">
      <w:pPr>
        <w:ind w:left="720"/>
      </w:pPr>
      <w:bookmarkStart w:id="1" w:name="_GoBack"/>
      <w:bookmarkEnd w:id="1"/>
      <w:r>
        <w:t xml:space="preserve">(Source:  Added at 46 Ill. Reg. </w:t>
      </w:r>
      <w:r w:rsidR="00B74E10">
        <w:t>6267</w:t>
      </w:r>
      <w:r>
        <w:t xml:space="preserve">, effective </w:t>
      </w:r>
      <w:r w:rsidR="00B74E10">
        <w:t>April 7, 2022</w:t>
      </w:r>
      <w:r>
        <w:t>)</w:t>
      </w:r>
    </w:p>
    <w:sectPr w:rsidR="001D483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2A9" w:rsidRDefault="00C952A9">
      <w:r>
        <w:separator/>
      </w:r>
    </w:p>
  </w:endnote>
  <w:endnote w:type="continuationSeparator" w:id="0">
    <w:p w:rsidR="00C952A9" w:rsidRDefault="00C9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2A9" w:rsidRDefault="00C952A9">
      <w:r>
        <w:separator/>
      </w:r>
    </w:p>
  </w:footnote>
  <w:footnote w:type="continuationSeparator" w:id="0">
    <w:p w:rsidR="00C952A9" w:rsidRDefault="00C9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83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85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E10"/>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A2E"/>
    <w:rsid w:val="00C952A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9A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2B3FE-08A4-4F02-8330-A84BAD19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1478</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2022-03-24T18:24:00Z</dcterms:created>
  <dcterms:modified xsi:type="dcterms:W3CDTF">2022-04-21T20:20:00Z</dcterms:modified>
</cp:coreProperties>
</file>