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E55" w:rsidRDefault="00875E55" w:rsidP="00875E55">
      <w:pPr>
        <w:widowControl w:val="0"/>
        <w:autoSpaceDE w:val="0"/>
        <w:autoSpaceDN w:val="0"/>
        <w:adjustRightInd w:val="0"/>
      </w:pPr>
      <w:bookmarkStart w:id="0" w:name="_GoBack"/>
      <w:bookmarkEnd w:id="0"/>
    </w:p>
    <w:p w:rsidR="00875E55" w:rsidRDefault="00875E55" w:rsidP="00875E55">
      <w:pPr>
        <w:widowControl w:val="0"/>
        <w:autoSpaceDE w:val="0"/>
        <w:autoSpaceDN w:val="0"/>
        <w:adjustRightInd w:val="0"/>
      </w:pPr>
      <w:r>
        <w:rPr>
          <w:b/>
          <w:bCs/>
        </w:rPr>
        <w:t>Section 230.270  Seed Disposition Report</w:t>
      </w:r>
      <w:r>
        <w:t xml:space="preserve"> </w:t>
      </w:r>
    </w:p>
    <w:p w:rsidR="00875E55" w:rsidRDefault="00875E55" w:rsidP="00875E55">
      <w:pPr>
        <w:widowControl w:val="0"/>
        <w:autoSpaceDE w:val="0"/>
        <w:autoSpaceDN w:val="0"/>
        <w:adjustRightInd w:val="0"/>
      </w:pPr>
    </w:p>
    <w:p w:rsidR="00875E55" w:rsidRDefault="00875E55" w:rsidP="00875E55">
      <w:pPr>
        <w:widowControl w:val="0"/>
        <w:autoSpaceDE w:val="0"/>
        <w:autoSpaceDN w:val="0"/>
        <w:adjustRightInd w:val="0"/>
      </w:pPr>
      <w:r>
        <w:t xml:space="preserve">Section 11.2 of the Act requires all seed permit holders to produce a "seed disposition report."  Such reports shall be produced on a calendar year basis and shall accompany the seed permit holder's annual renewal application. The seed disposition report shall express the total amount of each kind of seed.  Furthermore, the seed disposition report must describe the method of disposal for all seed disposed of other than seed and, in the case of grain disposed of through a licensed Illinois grain dealer, the grain dealer's license number shall be recorded. </w:t>
      </w:r>
    </w:p>
    <w:sectPr w:rsidR="00875E55" w:rsidSect="00875E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E55"/>
    <w:rsid w:val="001678D1"/>
    <w:rsid w:val="006C25FE"/>
    <w:rsid w:val="00723BF6"/>
    <w:rsid w:val="00875E55"/>
    <w:rsid w:val="00E1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