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71" w:rsidRDefault="00E35771" w:rsidP="00E357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771" w:rsidRDefault="00E35771" w:rsidP="00E357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220.20  Duty of Director</w:t>
      </w:r>
      <w:r>
        <w:t xml:space="preserve"> </w:t>
      </w:r>
    </w:p>
    <w:p w:rsidR="00E35771" w:rsidRDefault="00E35771" w:rsidP="00E35771">
      <w:pPr>
        <w:widowControl w:val="0"/>
        <w:autoSpaceDE w:val="0"/>
        <w:autoSpaceDN w:val="0"/>
        <w:adjustRightInd w:val="0"/>
      </w:pPr>
    </w:p>
    <w:p w:rsidR="00E35771" w:rsidRDefault="00E35771" w:rsidP="00E35771">
      <w:pPr>
        <w:widowControl w:val="0"/>
        <w:autoSpaceDE w:val="0"/>
        <w:autoSpaceDN w:val="0"/>
        <w:adjustRightInd w:val="0"/>
      </w:pPr>
      <w:r>
        <w:t xml:space="preserve">It shall be the duty of the Director of Agriculture or his designated representative to enforce the provisions and intent of the Act and these rules. </w:t>
      </w:r>
    </w:p>
    <w:sectPr w:rsidR="00E35771" w:rsidSect="00E35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771"/>
    <w:rsid w:val="001678D1"/>
    <w:rsid w:val="00380AF3"/>
    <w:rsid w:val="00456D50"/>
    <w:rsid w:val="004D5DF4"/>
    <w:rsid w:val="00E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