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BF" w:rsidRPr="00C130BF" w:rsidRDefault="00C130BF" w:rsidP="008D74C6">
      <w:bookmarkStart w:id="0" w:name="_GoBack"/>
      <w:bookmarkEnd w:id="0"/>
    </w:p>
    <w:p w:rsidR="008D74C6" w:rsidRPr="00C130BF" w:rsidRDefault="008D74C6" w:rsidP="008D74C6">
      <w:pPr>
        <w:rPr>
          <w:b/>
        </w:rPr>
      </w:pPr>
      <w:r w:rsidRPr="00C130BF">
        <w:rPr>
          <w:b/>
        </w:rPr>
        <w:t xml:space="preserve">Section 217.160 </w:t>
      </w:r>
      <w:r w:rsidR="00C130BF" w:rsidRPr="00C130BF">
        <w:rPr>
          <w:b/>
        </w:rPr>
        <w:t xml:space="preserve"> </w:t>
      </w:r>
      <w:r w:rsidRPr="00C130BF">
        <w:rPr>
          <w:b/>
        </w:rPr>
        <w:t>Default or Termination of Grant Agreement</w:t>
      </w:r>
    </w:p>
    <w:p w:rsidR="008D74C6" w:rsidRPr="00C130BF" w:rsidRDefault="008D74C6" w:rsidP="008D74C6">
      <w:pPr>
        <w:rPr>
          <w:bCs/>
        </w:rPr>
      </w:pPr>
    </w:p>
    <w:p w:rsidR="008D74C6" w:rsidRPr="00C130BF" w:rsidRDefault="008D74C6" w:rsidP="00C130BF">
      <w:pPr>
        <w:ind w:left="1440" w:hanging="720"/>
      </w:pPr>
      <w:r w:rsidRPr="00C130BF">
        <w:t>a)</w:t>
      </w:r>
      <w:r w:rsidRPr="00C130BF">
        <w:tab/>
      </w:r>
      <w:r w:rsidRPr="00C130BF">
        <w:rPr>
          <w:iCs/>
        </w:rPr>
        <w:t xml:space="preserve">If the grantee violates any of the terms of the grant agreement, the Department shall send a written notice to the grantee that </w:t>
      </w:r>
      <w:r w:rsidR="006A1A85">
        <w:rPr>
          <w:iCs/>
        </w:rPr>
        <w:t>the grantee</w:t>
      </w:r>
      <w:r w:rsidRPr="00C130BF">
        <w:rPr>
          <w:iCs/>
        </w:rPr>
        <w:t xml:space="preserve"> is in default</w:t>
      </w:r>
      <w:r w:rsidR="006A1A85">
        <w:rPr>
          <w:iCs/>
        </w:rPr>
        <w:t xml:space="preserve">.  </w:t>
      </w:r>
      <w:r w:rsidRPr="00C130BF">
        <w:rPr>
          <w:iCs/>
        </w:rPr>
        <w:t xml:space="preserve"> </w:t>
      </w:r>
      <w:r w:rsidR="006A1A85">
        <w:rPr>
          <w:iCs/>
        </w:rPr>
        <w:t>The grantee</w:t>
      </w:r>
      <w:r w:rsidRPr="00C130BF">
        <w:rPr>
          <w:iCs/>
        </w:rPr>
        <w:t xml:space="preserve"> </w:t>
      </w:r>
      <w:r w:rsidRPr="00C130BF">
        <w:t>will</w:t>
      </w:r>
      <w:r w:rsidRPr="00C130BF">
        <w:rPr>
          <w:iCs/>
        </w:rPr>
        <w:t xml:space="preserve"> be given the opportunity to correct the violations. </w:t>
      </w:r>
      <w:r w:rsidRPr="00C130BF">
        <w:t xml:space="preserve"> If </w:t>
      </w:r>
      <w:r w:rsidR="006A1A85">
        <w:t>the grantee has not implemented a corrective action plan</w:t>
      </w:r>
      <w:r w:rsidRPr="00C130BF">
        <w:t xml:space="preserve"> within 15 calendar days after receipt of the notification, the Director may do one or more of the following:</w:t>
      </w:r>
    </w:p>
    <w:p w:rsidR="008D74C6" w:rsidRPr="00C130BF" w:rsidRDefault="008D74C6" w:rsidP="008D74C6"/>
    <w:p w:rsidR="008D74C6" w:rsidRPr="00C130BF" w:rsidRDefault="008D74C6" w:rsidP="00C130BF">
      <w:pPr>
        <w:ind w:left="720" w:firstLine="720"/>
      </w:pPr>
      <w:r w:rsidRPr="00C130BF">
        <w:t>1)</w:t>
      </w:r>
      <w:r w:rsidRPr="00C130BF">
        <w:tab/>
      </w:r>
      <w:r w:rsidRPr="00C130BF">
        <w:rPr>
          <w:iCs/>
        </w:rPr>
        <w:t>Cease additional grant payments not yet made to the grantee</w:t>
      </w:r>
      <w:r w:rsidRPr="00C130BF">
        <w:t xml:space="preserve">; </w:t>
      </w:r>
    </w:p>
    <w:p w:rsidR="008D74C6" w:rsidRPr="00C130BF" w:rsidRDefault="008D74C6" w:rsidP="008D74C6"/>
    <w:p w:rsidR="008D74C6" w:rsidRPr="00C130BF" w:rsidRDefault="008D74C6" w:rsidP="00C130BF">
      <w:pPr>
        <w:ind w:left="720" w:firstLine="720"/>
      </w:pPr>
      <w:r w:rsidRPr="00C130BF">
        <w:t>2)</w:t>
      </w:r>
      <w:r w:rsidRPr="00C130BF">
        <w:tab/>
        <w:t>Terminate the grant agreement;</w:t>
      </w:r>
    </w:p>
    <w:p w:rsidR="008D74C6" w:rsidRPr="00C130BF" w:rsidRDefault="008D74C6" w:rsidP="008D74C6"/>
    <w:p w:rsidR="008D74C6" w:rsidRPr="00C130BF" w:rsidRDefault="008D74C6" w:rsidP="00C130BF">
      <w:pPr>
        <w:ind w:left="2160" w:hanging="720"/>
      </w:pPr>
      <w:r w:rsidRPr="00C130BF">
        <w:t>3)</w:t>
      </w:r>
      <w:r w:rsidRPr="00C130BF">
        <w:tab/>
        <w:t xml:space="preserve">Institute recovery of the grant funds under the Illinois Grant Funds Recovery Act </w:t>
      </w:r>
      <w:r w:rsidR="003357E0">
        <w:t>[</w:t>
      </w:r>
      <w:r w:rsidRPr="00C130BF">
        <w:t>30 ILCS 705</w:t>
      </w:r>
      <w:r w:rsidR="003357E0">
        <w:t>]</w:t>
      </w:r>
      <w:r w:rsidRPr="00C130BF">
        <w:t>;</w:t>
      </w:r>
    </w:p>
    <w:p w:rsidR="008D74C6" w:rsidRPr="00C130BF" w:rsidRDefault="008D74C6" w:rsidP="008D74C6"/>
    <w:p w:rsidR="008D74C6" w:rsidRPr="00C130BF" w:rsidRDefault="008D74C6" w:rsidP="00C130BF">
      <w:pPr>
        <w:ind w:left="2160" w:hanging="720"/>
      </w:pPr>
      <w:r w:rsidRPr="00C130BF">
        <w:t>4)</w:t>
      </w:r>
      <w:r w:rsidRPr="00C130BF">
        <w:tab/>
      </w:r>
      <w:r w:rsidRPr="00C130BF">
        <w:rPr>
          <w:iCs/>
        </w:rPr>
        <w:t>Take any other action considered appropriate to protect the Department</w:t>
      </w:r>
      <w:r w:rsidR="00C130BF">
        <w:rPr>
          <w:iCs/>
        </w:rPr>
        <w:t>'</w:t>
      </w:r>
      <w:r w:rsidRPr="00C130BF">
        <w:rPr>
          <w:iCs/>
        </w:rPr>
        <w:t>s interest in the project</w:t>
      </w:r>
      <w:r w:rsidRPr="00C130BF">
        <w:t>.</w:t>
      </w:r>
    </w:p>
    <w:p w:rsidR="008D74C6" w:rsidRPr="00C130BF" w:rsidRDefault="008D74C6" w:rsidP="008D74C6"/>
    <w:p w:rsidR="006A1A85" w:rsidRDefault="008D74C6" w:rsidP="00C130BF">
      <w:pPr>
        <w:ind w:left="1440" w:hanging="720"/>
        <w:rPr>
          <w:iCs/>
        </w:rPr>
      </w:pPr>
      <w:r w:rsidRPr="00C130BF">
        <w:t>b)</w:t>
      </w:r>
      <w:r w:rsidRPr="00C130BF">
        <w:tab/>
      </w:r>
      <w:r w:rsidRPr="00C130BF">
        <w:rPr>
          <w:iCs/>
        </w:rPr>
        <w:t xml:space="preserve">A grant may be terminated </w:t>
      </w:r>
      <w:r w:rsidR="006A1A85">
        <w:rPr>
          <w:iCs/>
        </w:rPr>
        <w:t xml:space="preserve">by the Department </w:t>
      </w:r>
      <w:r w:rsidRPr="00C130BF">
        <w:rPr>
          <w:iCs/>
        </w:rPr>
        <w:t xml:space="preserve">under, but termination is not limited to, any of the following circumstances: </w:t>
      </w:r>
    </w:p>
    <w:p w:rsidR="006A1A85" w:rsidRDefault="006A1A85" w:rsidP="00C130BF">
      <w:pPr>
        <w:ind w:left="1440" w:hanging="720"/>
        <w:rPr>
          <w:iCs/>
        </w:rPr>
      </w:pPr>
    </w:p>
    <w:p w:rsidR="006A1A85" w:rsidRDefault="006A1A85" w:rsidP="006A1A85">
      <w:pPr>
        <w:ind w:left="2160" w:hanging="720"/>
        <w:rPr>
          <w:iCs/>
        </w:rPr>
      </w:pPr>
      <w:r>
        <w:rPr>
          <w:iCs/>
        </w:rPr>
        <w:t>1)</w:t>
      </w:r>
      <w:r>
        <w:rPr>
          <w:iCs/>
        </w:rPr>
        <w:tab/>
      </w:r>
      <w:r w:rsidR="008D74C6" w:rsidRPr="00C130BF">
        <w:rPr>
          <w:iCs/>
        </w:rPr>
        <w:t xml:space="preserve">failure to comply with the terms and conditions of the grant agreement; </w:t>
      </w:r>
    </w:p>
    <w:p w:rsidR="006A1A85" w:rsidRDefault="006A1A85" w:rsidP="006A1A85">
      <w:pPr>
        <w:ind w:left="2160" w:hanging="720"/>
        <w:rPr>
          <w:iCs/>
        </w:rPr>
      </w:pPr>
    </w:p>
    <w:p w:rsidR="006A1A85" w:rsidRDefault="006A1A85" w:rsidP="006A1A85">
      <w:pPr>
        <w:ind w:left="2160" w:hanging="720"/>
        <w:rPr>
          <w:iCs/>
        </w:rPr>
      </w:pPr>
      <w:r>
        <w:rPr>
          <w:iCs/>
        </w:rPr>
        <w:t>2)</w:t>
      </w:r>
      <w:r>
        <w:rPr>
          <w:iCs/>
        </w:rPr>
        <w:tab/>
      </w:r>
      <w:r w:rsidR="008D74C6" w:rsidRPr="00C130BF">
        <w:rPr>
          <w:iCs/>
        </w:rPr>
        <w:t>repeated failure to submit required reports;</w:t>
      </w:r>
    </w:p>
    <w:p w:rsidR="006A1A85" w:rsidRDefault="006A1A85" w:rsidP="006A1A85">
      <w:pPr>
        <w:ind w:left="2160" w:hanging="720"/>
        <w:rPr>
          <w:iCs/>
        </w:rPr>
      </w:pPr>
    </w:p>
    <w:p w:rsidR="006A1A85" w:rsidRDefault="006A1A85" w:rsidP="006A1A85">
      <w:pPr>
        <w:ind w:left="2160" w:hanging="720"/>
        <w:rPr>
          <w:iCs/>
        </w:rPr>
      </w:pPr>
      <w:r>
        <w:rPr>
          <w:iCs/>
        </w:rPr>
        <w:t>3)</w:t>
      </w:r>
      <w:r>
        <w:rPr>
          <w:iCs/>
        </w:rPr>
        <w:tab/>
      </w:r>
      <w:r w:rsidR="008D74C6" w:rsidRPr="00C130BF">
        <w:rPr>
          <w:iCs/>
        </w:rPr>
        <w:t xml:space="preserve">misapplication of grant funds; </w:t>
      </w:r>
    </w:p>
    <w:p w:rsidR="006A1A85" w:rsidRDefault="006A1A85" w:rsidP="006A1A85">
      <w:pPr>
        <w:ind w:left="2160" w:hanging="720"/>
        <w:rPr>
          <w:iCs/>
        </w:rPr>
      </w:pPr>
    </w:p>
    <w:p w:rsidR="006A1A85" w:rsidRDefault="006A1A85" w:rsidP="006A1A85">
      <w:pPr>
        <w:ind w:left="2160" w:hanging="720"/>
        <w:rPr>
          <w:iCs/>
        </w:rPr>
      </w:pPr>
      <w:r>
        <w:rPr>
          <w:iCs/>
        </w:rPr>
        <w:t>4)</w:t>
      </w:r>
      <w:r>
        <w:rPr>
          <w:iCs/>
        </w:rPr>
        <w:tab/>
      </w:r>
      <w:r w:rsidR="008D74C6" w:rsidRPr="00C130BF">
        <w:rPr>
          <w:iCs/>
        </w:rPr>
        <w:t xml:space="preserve">failure to </w:t>
      </w:r>
      <w:r w:rsidR="008D74C6" w:rsidRPr="00C130BF">
        <w:t>provide</w:t>
      </w:r>
      <w:r w:rsidR="007D512D">
        <w:t xml:space="preserve"> the equity contribution required by Section 217.130</w:t>
      </w:r>
      <w:r w:rsidR="00ED1ABF">
        <w:t>;</w:t>
      </w:r>
      <w:r w:rsidR="008D74C6" w:rsidRPr="00C130BF">
        <w:rPr>
          <w:iCs/>
        </w:rPr>
        <w:t xml:space="preserve"> </w:t>
      </w:r>
    </w:p>
    <w:p w:rsidR="006A1A85" w:rsidRDefault="006A1A85" w:rsidP="006A1A85">
      <w:pPr>
        <w:ind w:left="2160" w:hanging="720"/>
        <w:rPr>
          <w:iCs/>
        </w:rPr>
      </w:pPr>
    </w:p>
    <w:p w:rsidR="006A1A85" w:rsidRDefault="006A1A85" w:rsidP="006A1A85">
      <w:pPr>
        <w:ind w:left="2160" w:hanging="720"/>
      </w:pPr>
      <w:r>
        <w:rPr>
          <w:iCs/>
        </w:rPr>
        <w:t>5)</w:t>
      </w:r>
      <w:r>
        <w:rPr>
          <w:iCs/>
        </w:rPr>
        <w:tab/>
      </w:r>
      <w:r w:rsidR="008D74C6" w:rsidRPr="00C130BF">
        <w:rPr>
          <w:iCs/>
        </w:rPr>
        <w:t>evidence of fraud and abuse;</w:t>
      </w:r>
      <w:r w:rsidR="008D74C6" w:rsidRPr="00C130BF">
        <w:t xml:space="preserve"> </w:t>
      </w:r>
    </w:p>
    <w:p w:rsidR="006A1A85" w:rsidRDefault="006A1A85" w:rsidP="006A1A85">
      <w:pPr>
        <w:ind w:left="2160" w:hanging="720"/>
      </w:pPr>
    </w:p>
    <w:p w:rsidR="006A1A85" w:rsidRDefault="006A1A85" w:rsidP="006A1A85">
      <w:pPr>
        <w:ind w:left="2160" w:hanging="720"/>
      </w:pPr>
      <w:r>
        <w:t>6)</w:t>
      </w:r>
      <w:r>
        <w:tab/>
      </w:r>
      <w:r w:rsidR="008D74C6" w:rsidRPr="00C130BF">
        <w:t xml:space="preserve">failure to maintain required records; </w:t>
      </w:r>
    </w:p>
    <w:p w:rsidR="006A1A85" w:rsidRDefault="006A1A85" w:rsidP="006A1A85">
      <w:pPr>
        <w:ind w:left="2160" w:hanging="720"/>
      </w:pPr>
    </w:p>
    <w:p w:rsidR="006A1A85" w:rsidRDefault="006A1A85" w:rsidP="006A1A85">
      <w:pPr>
        <w:ind w:left="2160" w:hanging="720"/>
      </w:pPr>
      <w:r>
        <w:t>7)</w:t>
      </w:r>
      <w:r>
        <w:tab/>
      </w:r>
      <w:r w:rsidR="008D74C6" w:rsidRPr="00C130BF">
        <w:rPr>
          <w:iCs/>
        </w:rPr>
        <w:t>repeated failure to meet performance timelines or standards</w:t>
      </w:r>
      <w:r w:rsidR="008D74C6" w:rsidRPr="00C130BF">
        <w:t xml:space="preserve">; </w:t>
      </w:r>
      <w:r w:rsidR="00F63820">
        <w:t>and</w:t>
      </w:r>
      <w:r w:rsidR="00F96C9F">
        <w:t xml:space="preserve"> </w:t>
      </w:r>
    </w:p>
    <w:p w:rsidR="006A1A85" w:rsidRDefault="006A1A85" w:rsidP="006A1A85">
      <w:pPr>
        <w:ind w:left="2160" w:hanging="720"/>
      </w:pPr>
    </w:p>
    <w:p w:rsidR="008D74C6" w:rsidRPr="00C130BF" w:rsidRDefault="006A1A85" w:rsidP="006A1A85">
      <w:pPr>
        <w:ind w:left="2160" w:hanging="720"/>
      </w:pPr>
      <w:r>
        <w:t>8)</w:t>
      </w:r>
      <w:r>
        <w:tab/>
      </w:r>
      <w:r w:rsidR="008D74C6" w:rsidRPr="00C130BF">
        <w:rPr>
          <w:iCs/>
        </w:rPr>
        <w:t xml:space="preserve">failure to develop and implement a corrective action plan within 15 calendar days </w:t>
      </w:r>
      <w:r w:rsidR="008D74C6" w:rsidRPr="00C130BF">
        <w:t>after</w:t>
      </w:r>
      <w:r w:rsidR="008D74C6" w:rsidRPr="00C130BF">
        <w:rPr>
          <w:iCs/>
        </w:rPr>
        <w:t xml:space="preserve"> the Department</w:t>
      </w:r>
      <w:r w:rsidR="00C130BF">
        <w:rPr>
          <w:iCs/>
        </w:rPr>
        <w:t>'</w:t>
      </w:r>
      <w:r w:rsidR="008D74C6" w:rsidRPr="00C130BF">
        <w:rPr>
          <w:iCs/>
        </w:rPr>
        <w:t>s notice</w:t>
      </w:r>
      <w:r w:rsidR="008D74C6" w:rsidRPr="00C130BF">
        <w:t>.</w:t>
      </w:r>
    </w:p>
    <w:p w:rsidR="008D74C6" w:rsidRPr="00C130BF" w:rsidRDefault="008D74C6" w:rsidP="008D74C6">
      <w:pPr>
        <w:rPr>
          <w:szCs w:val="20"/>
        </w:rPr>
      </w:pPr>
    </w:p>
    <w:p w:rsidR="008D74C6" w:rsidRPr="00C130BF" w:rsidRDefault="008D74C6" w:rsidP="00C130BF">
      <w:pPr>
        <w:ind w:left="1440" w:hanging="720"/>
      </w:pPr>
      <w:r w:rsidRPr="00C130BF">
        <w:t>c)</w:t>
      </w:r>
      <w:r w:rsidRPr="00C130BF">
        <w:tab/>
        <w:t>The Department may terminate the grant</w:t>
      </w:r>
      <w:r w:rsidR="007D512D">
        <w:t>, in whole</w:t>
      </w:r>
      <w:r w:rsidRPr="00C130BF">
        <w:t xml:space="preserve"> or in part, when the Department determines that the continuation of the project would not produce beneficial results commensurate with the continu</w:t>
      </w:r>
      <w:r w:rsidR="007D512D">
        <w:t>ed</w:t>
      </w:r>
      <w:r w:rsidRPr="00C130BF">
        <w:t xml:space="preserve"> expenditures of funds.</w:t>
      </w:r>
    </w:p>
    <w:p w:rsidR="008D74C6" w:rsidRPr="00C130BF" w:rsidRDefault="008D74C6" w:rsidP="008D74C6"/>
    <w:p w:rsidR="008D74C6" w:rsidRPr="00C130BF" w:rsidRDefault="008D74C6" w:rsidP="00C130BF">
      <w:pPr>
        <w:ind w:left="1440" w:hanging="720"/>
      </w:pPr>
      <w:r w:rsidRPr="00C130BF">
        <w:t>d)</w:t>
      </w:r>
      <w:r w:rsidRPr="00C130BF">
        <w:tab/>
        <w:t>The Department m</w:t>
      </w:r>
      <w:r w:rsidR="007D512D">
        <w:t>ay terminate the grant, in whole</w:t>
      </w:r>
      <w:r w:rsidRPr="00C130BF">
        <w:t xml:space="preserve"> or in part, </w:t>
      </w:r>
      <w:r w:rsidR="007D512D">
        <w:t>if</w:t>
      </w:r>
      <w:r w:rsidRPr="00C130BF">
        <w:t xml:space="preserve"> the Illinois General Assembly or federal funding source fails to make an appropriation sufficient to pay </w:t>
      </w:r>
      <w:r w:rsidR="007D512D">
        <w:t>the</w:t>
      </w:r>
      <w:r w:rsidRPr="00C130BF">
        <w:t xml:space="preserve"> obligation or to allow the Department to operate as required </w:t>
      </w:r>
      <w:r w:rsidRPr="00C130BF">
        <w:lastRenderedPageBreak/>
        <w:t>to fulfill its obligations under the grant</w:t>
      </w:r>
      <w:r w:rsidR="006D0F43">
        <w:t>,</w:t>
      </w:r>
      <w:r w:rsidRPr="00C130BF">
        <w:t xml:space="preserve"> funds are not allocated, or the funds needed by the Department are insufficient for any reason.</w:t>
      </w:r>
    </w:p>
    <w:p w:rsidR="008D74C6" w:rsidRPr="00C130BF" w:rsidRDefault="008D74C6" w:rsidP="008D74C6"/>
    <w:p w:rsidR="008D74C6" w:rsidRPr="00C130BF" w:rsidRDefault="00C130BF" w:rsidP="00C130BF">
      <w:pPr>
        <w:ind w:left="1440" w:hanging="720"/>
      </w:pPr>
      <w:r>
        <w:rPr>
          <w:iCs/>
        </w:rPr>
        <w:t>e)</w:t>
      </w:r>
      <w:r>
        <w:rPr>
          <w:iCs/>
        </w:rPr>
        <w:tab/>
      </w:r>
      <w:r w:rsidR="008D74C6" w:rsidRPr="00C130BF">
        <w:rPr>
          <w:iCs/>
        </w:rPr>
        <w:t xml:space="preserve">The recipient may refuse or elect not to complete the grant agreement and terminate the grant. The recipient shall notify the Department </w:t>
      </w:r>
      <w:r w:rsidR="00D148EA">
        <w:rPr>
          <w:iCs/>
        </w:rPr>
        <w:t xml:space="preserve">of any plans to terminate the grant </w:t>
      </w:r>
      <w:r w:rsidR="007C0736">
        <w:rPr>
          <w:iCs/>
        </w:rPr>
        <w:t xml:space="preserve">in </w:t>
      </w:r>
      <w:r w:rsidR="00D148EA">
        <w:rPr>
          <w:iCs/>
        </w:rPr>
        <w:t>advance</w:t>
      </w:r>
      <w:r w:rsidR="007C0736">
        <w:rPr>
          <w:iCs/>
        </w:rPr>
        <w:t xml:space="preserve"> of the terminat</w:t>
      </w:r>
      <w:r w:rsidR="006D0F43">
        <w:rPr>
          <w:iCs/>
        </w:rPr>
        <w:t>ion</w:t>
      </w:r>
      <w:r w:rsidR="007C0736">
        <w:rPr>
          <w:iCs/>
        </w:rPr>
        <w:t xml:space="preserve">, but no later than </w:t>
      </w:r>
      <w:r w:rsidR="008D74C6" w:rsidRPr="00C130BF">
        <w:rPr>
          <w:iCs/>
        </w:rPr>
        <w:t xml:space="preserve">10 days after the date upon which performance ceases.  The Department shall declare due and payable the total amount of the grant and </w:t>
      </w:r>
      <w:r w:rsidR="003B17F9">
        <w:rPr>
          <w:iCs/>
        </w:rPr>
        <w:t>will</w:t>
      </w:r>
      <w:r w:rsidR="008D74C6" w:rsidRPr="00C130BF">
        <w:rPr>
          <w:iCs/>
        </w:rPr>
        <w:t xml:space="preserve"> cease grant payments</w:t>
      </w:r>
      <w:r w:rsidR="003B17F9">
        <w:rPr>
          <w:iCs/>
        </w:rPr>
        <w:t xml:space="preserve"> for any reimbursement for which the expenditure was made after the date of termination.</w:t>
      </w:r>
      <w:r w:rsidR="008D74C6" w:rsidRPr="00C130BF">
        <w:rPr>
          <w:iCs/>
        </w:rPr>
        <w:t xml:space="preserve"> </w:t>
      </w:r>
    </w:p>
    <w:sectPr w:rsidR="008D74C6" w:rsidRPr="00C130B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11F" w:rsidRDefault="008C411F">
      <w:r>
        <w:separator/>
      </w:r>
    </w:p>
  </w:endnote>
  <w:endnote w:type="continuationSeparator" w:id="0">
    <w:p w:rsidR="008C411F" w:rsidRDefault="008C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11F" w:rsidRDefault="008C411F">
      <w:r>
        <w:separator/>
      </w:r>
    </w:p>
  </w:footnote>
  <w:footnote w:type="continuationSeparator" w:id="0">
    <w:p w:rsidR="008C411F" w:rsidRDefault="008C4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27114"/>
    <w:multiLevelType w:val="hybridMultilevel"/>
    <w:tmpl w:val="27D6AF94"/>
    <w:lvl w:ilvl="0" w:tplc="352C6A72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5F5D"/>
    <w:rsid w:val="001C7D95"/>
    <w:rsid w:val="001E3074"/>
    <w:rsid w:val="00225354"/>
    <w:rsid w:val="002524EC"/>
    <w:rsid w:val="002A643F"/>
    <w:rsid w:val="003357E0"/>
    <w:rsid w:val="00337CEB"/>
    <w:rsid w:val="00367A2E"/>
    <w:rsid w:val="003B17F9"/>
    <w:rsid w:val="003F3A28"/>
    <w:rsid w:val="003F5FD7"/>
    <w:rsid w:val="00431CFE"/>
    <w:rsid w:val="00435377"/>
    <w:rsid w:val="004461A1"/>
    <w:rsid w:val="004A6D34"/>
    <w:rsid w:val="004D5CD6"/>
    <w:rsid w:val="004D73D3"/>
    <w:rsid w:val="005001C5"/>
    <w:rsid w:val="0052308E"/>
    <w:rsid w:val="00530BE1"/>
    <w:rsid w:val="00542E97"/>
    <w:rsid w:val="0056157E"/>
    <w:rsid w:val="0056501E"/>
    <w:rsid w:val="00576F4A"/>
    <w:rsid w:val="005F4571"/>
    <w:rsid w:val="006A1A85"/>
    <w:rsid w:val="006A2114"/>
    <w:rsid w:val="006D0F43"/>
    <w:rsid w:val="006D5961"/>
    <w:rsid w:val="00780733"/>
    <w:rsid w:val="007C0736"/>
    <w:rsid w:val="007C14B2"/>
    <w:rsid w:val="007D512D"/>
    <w:rsid w:val="00801D20"/>
    <w:rsid w:val="00825C45"/>
    <w:rsid w:val="008271B1"/>
    <w:rsid w:val="00837F88"/>
    <w:rsid w:val="0084781C"/>
    <w:rsid w:val="008B4361"/>
    <w:rsid w:val="008C411F"/>
    <w:rsid w:val="008D4EA0"/>
    <w:rsid w:val="008D74C6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D5345"/>
    <w:rsid w:val="00AE120A"/>
    <w:rsid w:val="00AE1744"/>
    <w:rsid w:val="00AE4D2A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130BF"/>
    <w:rsid w:val="00C4537A"/>
    <w:rsid w:val="00CC13F9"/>
    <w:rsid w:val="00CD3723"/>
    <w:rsid w:val="00D148EA"/>
    <w:rsid w:val="00D55B37"/>
    <w:rsid w:val="00D62188"/>
    <w:rsid w:val="00D735B8"/>
    <w:rsid w:val="00D93C67"/>
    <w:rsid w:val="00E7288E"/>
    <w:rsid w:val="00E95503"/>
    <w:rsid w:val="00EB424E"/>
    <w:rsid w:val="00ED09C3"/>
    <w:rsid w:val="00ED1ABF"/>
    <w:rsid w:val="00F43DEE"/>
    <w:rsid w:val="00F63820"/>
    <w:rsid w:val="00F6438D"/>
    <w:rsid w:val="00F96C9F"/>
    <w:rsid w:val="00FA7F84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8D74C6"/>
    <w:pPr>
      <w:keepNext/>
      <w:outlineLvl w:val="1"/>
    </w:pPr>
    <w:rPr>
      <w:rFonts w:ascii="Courier New" w:hAnsi="Courier New"/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8D74C6"/>
    <w:pPr>
      <w:ind w:left="720" w:hanging="360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8D74C6"/>
    <w:pPr>
      <w:keepNext/>
      <w:outlineLvl w:val="1"/>
    </w:pPr>
    <w:rPr>
      <w:rFonts w:ascii="Courier New" w:hAnsi="Courier New"/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8D74C6"/>
    <w:pPr>
      <w:ind w:left="720" w:hanging="36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