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A603FF" w:rsidRDefault="00A603FF" w:rsidP="00573770">
      <w:pPr>
        <w:rPr>
          <w:b/>
        </w:rPr>
      </w:pPr>
      <w:r w:rsidRPr="00A603FF">
        <w:rPr>
          <w:b/>
        </w:rPr>
        <w:t>Section 217.75  Pilot Program</w:t>
      </w:r>
    </w:p>
    <w:p w:rsidR="00A603FF" w:rsidRDefault="00A603FF" w:rsidP="00573770">
      <w:pPr>
        <w:rPr>
          <w:b/>
        </w:rPr>
      </w:pPr>
    </w:p>
    <w:p w:rsidR="00A603FF" w:rsidRPr="00A603FF" w:rsidRDefault="00A603FF" w:rsidP="00573770">
      <w:r>
        <w:t>For at least FY07, the Department will conduct the Anhydrous Ammonia Security Grant as a pilot program in limited geographic area described in Section 217.80.  After that period, the program will be expanded as funding allows.</w:t>
      </w:r>
    </w:p>
    <w:sectPr w:rsidR="00A603FF" w:rsidRPr="00A603F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67B" w:rsidRDefault="0059167B">
      <w:r>
        <w:separator/>
      </w:r>
    </w:p>
  </w:endnote>
  <w:endnote w:type="continuationSeparator" w:id="0">
    <w:p w:rsidR="0059167B" w:rsidRDefault="0059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67B" w:rsidRDefault="0059167B">
      <w:r>
        <w:separator/>
      </w:r>
    </w:p>
  </w:footnote>
  <w:footnote w:type="continuationSeparator" w:id="0">
    <w:p w:rsidR="0059167B" w:rsidRDefault="00591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375"/>
    <w:rsid w:val="00001F1D"/>
    <w:rsid w:val="00011A7D"/>
    <w:rsid w:val="000122C7"/>
    <w:rsid w:val="000158C8"/>
    <w:rsid w:val="00017916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7E27"/>
    <w:rsid w:val="0047017E"/>
    <w:rsid w:val="00471A17"/>
    <w:rsid w:val="00475AE2"/>
    <w:rsid w:val="00483B7F"/>
    <w:rsid w:val="0048457F"/>
    <w:rsid w:val="004916F3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167B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24F7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1375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03FF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1049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