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65" w:rsidRDefault="00BA5065" w:rsidP="00DB02C2">
      <w:bookmarkStart w:id="0" w:name="_GoBack"/>
      <w:bookmarkEnd w:id="0"/>
    </w:p>
    <w:p w:rsidR="00DB02C2" w:rsidRPr="00BA5065" w:rsidRDefault="00DB02C2" w:rsidP="00DB02C2">
      <w:pPr>
        <w:rPr>
          <w:b/>
        </w:rPr>
      </w:pPr>
      <w:r w:rsidRPr="00BA5065">
        <w:rPr>
          <w:b/>
        </w:rPr>
        <w:t xml:space="preserve">Section 217.10 </w:t>
      </w:r>
      <w:r w:rsidR="00BA5065">
        <w:rPr>
          <w:b/>
        </w:rPr>
        <w:t xml:space="preserve"> </w:t>
      </w:r>
      <w:r w:rsidRPr="00BA5065">
        <w:rPr>
          <w:b/>
        </w:rPr>
        <w:t>Purpose</w:t>
      </w:r>
    </w:p>
    <w:p w:rsidR="00DB02C2" w:rsidRPr="00246FB2" w:rsidRDefault="00DB02C2" w:rsidP="00DB02C2">
      <w:pPr>
        <w:rPr>
          <w:b/>
        </w:rPr>
      </w:pPr>
    </w:p>
    <w:p w:rsidR="00DB02C2" w:rsidRPr="00DB02C2" w:rsidRDefault="00DB02C2" w:rsidP="00DB02C2">
      <w:r w:rsidRPr="00DB02C2">
        <w:t>This Part provides regulations for the implementation and operation of a grant program for the purpose of improving safety and security at anhydrous ammonia facilities to prevent anhydrous ammonia theft and inhibit the use of anhydrous ammonia for the purpose of manufacturing methamphetamine while promoting safety for farmers, agribusinesses, farmworkers, neighbors, law enforcement, first responders and members of the public.</w:t>
      </w:r>
    </w:p>
    <w:sectPr w:rsidR="00DB02C2" w:rsidRPr="00DB02C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77" w:rsidRDefault="00902677">
      <w:r>
        <w:separator/>
      </w:r>
    </w:p>
  </w:endnote>
  <w:endnote w:type="continuationSeparator" w:id="0">
    <w:p w:rsidR="00902677" w:rsidRDefault="0090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77" w:rsidRDefault="00902677">
      <w:r>
        <w:separator/>
      </w:r>
    </w:p>
  </w:footnote>
  <w:footnote w:type="continuationSeparator" w:id="0">
    <w:p w:rsidR="00902677" w:rsidRDefault="00902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2EDE"/>
    <w:rsid w:val="000D225F"/>
    <w:rsid w:val="00136B47"/>
    <w:rsid w:val="00150267"/>
    <w:rsid w:val="001C7D95"/>
    <w:rsid w:val="001E3074"/>
    <w:rsid w:val="00225354"/>
    <w:rsid w:val="00246FB2"/>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3107B"/>
    <w:rsid w:val="006A2114"/>
    <w:rsid w:val="006D5961"/>
    <w:rsid w:val="00780733"/>
    <w:rsid w:val="007C14B2"/>
    <w:rsid w:val="00801D20"/>
    <w:rsid w:val="00825C45"/>
    <w:rsid w:val="008271B1"/>
    <w:rsid w:val="00837F88"/>
    <w:rsid w:val="0084781C"/>
    <w:rsid w:val="008B4361"/>
    <w:rsid w:val="008D4EA0"/>
    <w:rsid w:val="00902677"/>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A5065"/>
    <w:rsid w:val="00BF5EF1"/>
    <w:rsid w:val="00C4537A"/>
    <w:rsid w:val="00CC13F9"/>
    <w:rsid w:val="00CD3723"/>
    <w:rsid w:val="00D55B37"/>
    <w:rsid w:val="00D62188"/>
    <w:rsid w:val="00D735B8"/>
    <w:rsid w:val="00D93C67"/>
    <w:rsid w:val="00DB02C2"/>
    <w:rsid w:val="00DC57FC"/>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B02C2"/>
    <w:pPr>
      <w:keepNext/>
      <w:outlineLvl w:val="1"/>
    </w:pPr>
    <w:rPr>
      <w:rFonts w:ascii="Courier New" w:hAnsi="Courier New"/>
      <w:b/>
      <w:bCs/>
      <w:sz w:val="20"/>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B02C2"/>
    <w:pPr>
      <w:keepNext/>
      <w:outlineLvl w:val="1"/>
    </w:pPr>
    <w:rPr>
      <w:rFonts w:ascii="Courier New" w:hAnsi="Courier New"/>
      <w:b/>
      <w:bCs/>
      <w:sz w:val="20"/>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39711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