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8E0" w:rsidRDefault="002028E0" w:rsidP="002028E0">
      <w:pPr>
        <w:widowControl w:val="0"/>
        <w:autoSpaceDE w:val="0"/>
        <w:autoSpaceDN w:val="0"/>
        <w:adjustRightInd w:val="0"/>
      </w:pPr>
    </w:p>
    <w:p w:rsidR="002028E0" w:rsidRDefault="002028E0" w:rsidP="002028E0">
      <w:pPr>
        <w:widowControl w:val="0"/>
        <w:autoSpaceDE w:val="0"/>
        <w:autoSpaceDN w:val="0"/>
        <w:adjustRightInd w:val="0"/>
      </w:pPr>
      <w:r>
        <w:rPr>
          <w:b/>
          <w:bCs/>
        </w:rPr>
        <w:t xml:space="preserve">Section 215.35  </w:t>
      </w:r>
      <w:r w:rsidR="006678F0">
        <w:rPr>
          <w:b/>
          <w:bCs/>
        </w:rPr>
        <w:t xml:space="preserve">Markings of Non-Refrigerated Containers and Systems </w:t>
      </w:r>
      <w:r w:rsidR="008C0EF4">
        <w:rPr>
          <w:b/>
          <w:bCs/>
        </w:rPr>
        <w:t>o</w:t>
      </w:r>
      <w:r w:rsidR="006678F0">
        <w:rPr>
          <w:b/>
          <w:bCs/>
        </w:rPr>
        <w:t xml:space="preserve">ther </w:t>
      </w:r>
      <w:r w:rsidR="008C0EF4">
        <w:rPr>
          <w:b/>
          <w:bCs/>
        </w:rPr>
        <w:t>t</w:t>
      </w:r>
      <w:r w:rsidR="006678F0">
        <w:rPr>
          <w:b/>
          <w:bCs/>
        </w:rPr>
        <w:t xml:space="preserve">han DOT Containers </w:t>
      </w:r>
    </w:p>
    <w:p w:rsidR="002028E0" w:rsidRDefault="002028E0" w:rsidP="002028E0">
      <w:pPr>
        <w:widowControl w:val="0"/>
        <w:autoSpaceDE w:val="0"/>
        <w:autoSpaceDN w:val="0"/>
        <w:adjustRightInd w:val="0"/>
      </w:pPr>
    </w:p>
    <w:p w:rsidR="006678F0" w:rsidRPr="00FB4F8F" w:rsidRDefault="006678F0" w:rsidP="006678F0">
      <w:pPr>
        <w:widowControl w:val="0"/>
        <w:ind w:left="1440" w:hanging="720"/>
        <w:rPr>
          <w:bCs/>
        </w:rPr>
      </w:pPr>
      <w:r w:rsidRPr="00FB4F8F">
        <w:rPr>
          <w:bCs/>
        </w:rPr>
        <w:t>a)</w:t>
      </w:r>
      <w:r w:rsidR="00796BA0">
        <w:rPr>
          <w:bCs/>
        </w:rPr>
        <w:tab/>
      </w:r>
      <w:r w:rsidRPr="00FB4F8F">
        <w:rPr>
          <w:bCs/>
        </w:rPr>
        <w:t>Each system nameplate shall be made of a non-corroding metal permanently attached to the system by continuous welding around its perimeter and located so as to be readily accessible for inspection.  Nameplates shall be maintained in legible condition and include markings as prescribed.</w:t>
      </w:r>
    </w:p>
    <w:p w:rsidR="00325BAD" w:rsidRDefault="00325BAD" w:rsidP="0052156F"/>
    <w:p w:rsidR="006678F0" w:rsidRPr="00FB4F8F" w:rsidRDefault="006678F0" w:rsidP="006678F0">
      <w:pPr>
        <w:widowControl w:val="0"/>
        <w:ind w:left="1440" w:hanging="720"/>
        <w:rPr>
          <w:bCs/>
        </w:rPr>
      </w:pPr>
      <w:r w:rsidRPr="00FB4F8F">
        <w:rPr>
          <w:bCs/>
        </w:rPr>
        <w:t>b)</w:t>
      </w:r>
      <w:r w:rsidR="00796BA0">
        <w:rPr>
          <w:bCs/>
        </w:rPr>
        <w:tab/>
      </w:r>
      <w:r w:rsidRPr="00FB4F8F">
        <w:rPr>
          <w:bCs/>
        </w:rPr>
        <w:t>Each container or system covered in Sections 215.85, 215.90, 215.110 or 215.115 shall be marked as follows:</w:t>
      </w:r>
    </w:p>
    <w:p w:rsidR="00325BAD" w:rsidRDefault="00325BAD" w:rsidP="0052156F"/>
    <w:p w:rsidR="006678F0" w:rsidRPr="00FB4F8F" w:rsidRDefault="006678F0" w:rsidP="006678F0">
      <w:pPr>
        <w:widowControl w:val="0"/>
        <w:ind w:left="2160" w:hanging="720"/>
        <w:rPr>
          <w:bCs/>
        </w:rPr>
      </w:pPr>
      <w:r>
        <w:rPr>
          <w:bCs/>
        </w:rPr>
        <w:t>1)</w:t>
      </w:r>
      <w:r w:rsidR="00796BA0">
        <w:rPr>
          <w:bCs/>
        </w:rPr>
        <w:tab/>
      </w:r>
      <w:r w:rsidRPr="00FB4F8F">
        <w:rPr>
          <w:bCs/>
        </w:rPr>
        <w:t xml:space="preserve">With a mark identifying compliance with and other markings required by </w:t>
      </w:r>
      <w:r w:rsidR="008C0EF4">
        <w:rPr>
          <w:bCs/>
        </w:rPr>
        <w:t>t</w:t>
      </w:r>
      <w:r w:rsidRPr="00FB4F8F">
        <w:rPr>
          <w:bCs/>
        </w:rPr>
        <w:t xml:space="preserve">he Code under which the container is constructed, with the capacity of the container in pounds or gallons (U.S. Standards), with the working pressure in psig for which the container is designed, and with the thickness of the shell and heads. </w:t>
      </w:r>
    </w:p>
    <w:p w:rsidR="00325BAD" w:rsidRDefault="00325BAD" w:rsidP="0052156F"/>
    <w:p w:rsidR="006678F0" w:rsidRPr="00FB4F8F" w:rsidRDefault="006678F0" w:rsidP="006678F0">
      <w:pPr>
        <w:widowControl w:val="0"/>
        <w:ind w:left="2160" w:hanging="720"/>
        <w:rPr>
          <w:bCs/>
        </w:rPr>
      </w:pPr>
      <w:r>
        <w:rPr>
          <w:bCs/>
        </w:rPr>
        <w:t>2)</w:t>
      </w:r>
      <w:r w:rsidR="00796BA0">
        <w:rPr>
          <w:bCs/>
        </w:rPr>
        <w:tab/>
      </w:r>
      <w:r w:rsidRPr="00FB4F8F">
        <w:rPr>
          <w:bCs/>
        </w:rPr>
        <w:t>With the name and address of the supplier of the system or the trade name of the system and the date of manufacture.  This information shall appear on the system nameplate for aboveground containers.</w:t>
      </w:r>
    </w:p>
    <w:p w:rsidR="00325BAD" w:rsidRDefault="00325BAD" w:rsidP="0052156F"/>
    <w:p w:rsidR="006678F0" w:rsidRPr="00FB4F8F" w:rsidRDefault="006678F0" w:rsidP="006678F0">
      <w:pPr>
        <w:widowControl w:val="0"/>
        <w:ind w:left="2160" w:hanging="720"/>
        <w:rPr>
          <w:bCs/>
        </w:rPr>
      </w:pPr>
      <w:r>
        <w:rPr>
          <w:bCs/>
        </w:rPr>
        <w:t>3)</w:t>
      </w:r>
      <w:r w:rsidR="00796BA0">
        <w:rPr>
          <w:bCs/>
        </w:rPr>
        <w:tab/>
      </w:r>
      <w:r w:rsidRPr="00FB4F8F">
        <w:rPr>
          <w:bCs/>
        </w:rPr>
        <w:t>With markings indicating the maximum level to which the container may be filled with liquid at temperatures between 20</w:t>
      </w:r>
      <w:r w:rsidR="008C0EF4">
        <w:rPr>
          <w:bCs/>
        </w:rPr>
        <w:t>°</w:t>
      </w:r>
      <w:r w:rsidRPr="00FB4F8F">
        <w:rPr>
          <w:bCs/>
        </w:rPr>
        <w:t>F and 100</w:t>
      </w:r>
      <w:r w:rsidR="008C0EF4">
        <w:rPr>
          <w:bCs/>
        </w:rPr>
        <w:t>°</w:t>
      </w:r>
      <w:r w:rsidRPr="00FB4F8F">
        <w:rPr>
          <w:bCs/>
        </w:rPr>
        <w:t xml:space="preserve">F, except on containers provided with fixed maximum level indicators or </w:t>
      </w:r>
      <w:r w:rsidR="008C0EF4">
        <w:rPr>
          <w:bCs/>
        </w:rPr>
        <w:t xml:space="preserve">that </w:t>
      </w:r>
      <w:r w:rsidRPr="00FB4F8F">
        <w:rPr>
          <w:bCs/>
        </w:rPr>
        <w:t>are filled by weighing.  Markings shall be in increments of not more than 20</w:t>
      </w:r>
      <w:r w:rsidR="008C0EF4">
        <w:rPr>
          <w:bCs/>
        </w:rPr>
        <w:t>°</w:t>
      </w:r>
      <w:r w:rsidRPr="00FB4F8F">
        <w:rPr>
          <w:bCs/>
        </w:rPr>
        <w:t>F and shall appear on the system nameplate or on the liquid level gauging device on both underground and aboveground containers.  Refrigerated storage tanks shall be exempt from these requirements but shall be marked to show the maximum permissible liquid level (see Section 215.60).</w:t>
      </w:r>
    </w:p>
    <w:p w:rsidR="00325BAD" w:rsidRDefault="00325BAD" w:rsidP="0052156F"/>
    <w:p w:rsidR="006678F0" w:rsidRPr="00FB4F8F" w:rsidRDefault="006678F0" w:rsidP="006678F0">
      <w:pPr>
        <w:widowControl w:val="0"/>
        <w:ind w:left="2160" w:hanging="720"/>
        <w:rPr>
          <w:bCs/>
        </w:rPr>
      </w:pPr>
      <w:r w:rsidRPr="00FB4F8F">
        <w:rPr>
          <w:bCs/>
        </w:rPr>
        <w:t>4)</w:t>
      </w:r>
      <w:r w:rsidR="00796BA0">
        <w:rPr>
          <w:bCs/>
        </w:rPr>
        <w:tab/>
      </w:r>
      <w:r w:rsidRPr="00FB4F8F">
        <w:rPr>
          <w:bCs/>
        </w:rPr>
        <w:t xml:space="preserve">With the overall length and outside diameter of the container. </w:t>
      </w:r>
    </w:p>
    <w:p w:rsidR="00325BAD" w:rsidRDefault="00325BAD" w:rsidP="0052156F"/>
    <w:p w:rsidR="006678F0" w:rsidRPr="00FB4F8F" w:rsidRDefault="006678F0" w:rsidP="006678F0">
      <w:pPr>
        <w:widowControl w:val="0"/>
        <w:ind w:left="1440" w:hanging="720"/>
        <w:rPr>
          <w:bCs/>
        </w:rPr>
      </w:pPr>
      <w:r>
        <w:rPr>
          <w:bCs/>
        </w:rPr>
        <w:t>c)</w:t>
      </w:r>
      <w:r w:rsidR="00796BA0">
        <w:rPr>
          <w:bCs/>
        </w:rPr>
        <w:tab/>
      </w:r>
      <w:r w:rsidRPr="00FB4F8F">
        <w:rPr>
          <w:bCs/>
        </w:rPr>
        <w:t xml:space="preserve">All main operating valves on permanently installed storage containers having a capacity of over </w:t>
      </w:r>
      <w:r w:rsidR="00747C2B">
        <w:rPr>
          <w:bCs/>
        </w:rPr>
        <w:t>3000</w:t>
      </w:r>
      <w:r w:rsidRPr="00FB4F8F">
        <w:rPr>
          <w:bCs/>
        </w:rPr>
        <w:t xml:space="preserve"> water gallons shall be identified to show whether the valve is in liquid or vapor service.  The method of identification shall be by label or color code as follows:</w:t>
      </w:r>
    </w:p>
    <w:p w:rsidR="00325BAD" w:rsidRDefault="00325BAD" w:rsidP="0052156F"/>
    <w:p w:rsidR="006678F0" w:rsidRPr="00FB4F8F" w:rsidRDefault="006678F0" w:rsidP="006678F0">
      <w:pPr>
        <w:widowControl w:val="0"/>
        <w:ind w:left="2160" w:hanging="720"/>
        <w:rPr>
          <w:bCs/>
        </w:rPr>
      </w:pPr>
      <w:r w:rsidRPr="00FB4F8F">
        <w:rPr>
          <w:bCs/>
        </w:rPr>
        <w:t>1)</w:t>
      </w:r>
      <w:r w:rsidR="00796BA0">
        <w:rPr>
          <w:bCs/>
        </w:rPr>
        <w:tab/>
      </w:r>
      <w:r w:rsidRPr="00FB4F8F">
        <w:rPr>
          <w:bCs/>
        </w:rPr>
        <w:t xml:space="preserve">Label: The label LIQUID (or LIQUID VALVE) or VAPOR (or VAPOR VALVE), as appropriate, shall be placed on or within </w:t>
      </w:r>
      <w:r w:rsidR="008C0EF4">
        <w:rPr>
          <w:bCs/>
        </w:rPr>
        <w:t xml:space="preserve">12 </w:t>
      </w:r>
      <w:r w:rsidRPr="00FB4F8F">
        <w:rPr>
          <w:bCs/>
        </w:rPr>
        <w:t>inches of the valve by means of a stencil tag or decal</w:t>
      </w:r>
      <w:r w:rsidR="0052156F">
        <w:rPr>
          <w:bCs/>
        </w:rPr>
        <w:t>;</w:t>
      </w:r>
      <w:r w:rsidRPr="00FB4F8F">
        <w:rPr>
          <w:bCs/>
        </w:rPr>
        <w:t xml:space="preserve"> or</w:t>
      </w:r>
    </w:p>
    <w:p w:rsidR="00325BAD" w:rsidRDefault="00325BAD" w:rsidP="0052156F"/>
    <w:p w:rsidR="006678F0" w:rsidRPr="00FB4F8F" w:rsidRDefault="006678F0" w:rsidP="006678F0">
      <w:pPr>
        <w:widowControl w:val="0"/>
        <w:ind w:left="2160" w:hanging="720"/>
        <w:rPr>
          <w:bCs/>
        </w:rPr>
      </w:pPr>
      <w:r w:rsidRPr="00FB4F8F">
        <w:rPr>
          <w:bCs/>
        </w:rPr>
        <w:t>2)</w:t>
      </w:r>
      <w:r w:rsidR="00796BA0">
        <w:rPr>
          <w:bCs/>
        </w:rPr>
        <w:tab/>
      </w:r>
      <w:r w:rsidRPr="00FB4F8F">
        <w:rPr>
          <w:bCs/>
        </w:rPr>
        <w:t>Color Code: Liquid valves shall be painted orange and vapor valves shall be painted yellow.  The legend ORANGE</w:t>
      </w:r>
      <w:r w:rsidR="00C67ADA">
        <w:rPr>
          <w:bCs/>
        </w:rPr>
        <w:t xml:space="preserve"> − </w:t>
      </w:r>
      <w:r w:rsidRPr="00FB4F8F">
        <w:rPr>
          <w:bCs/>
        </w:rPr>
        <w:t>LIQUID or YELLOW</w:t>
      </w:r>
      <w:r w:rsidR="00C67ADA">
        <w:rPr>
          <w:bCs/>
        </w:rPr>
        <w:t xml:space="preserve"> − </w:t>
      </w:r>
      <w:r w:rsidRPr="00FB4F8F">
        <w:rPr>
          <w:bCs/>
        </w:rPr>
        <w:t xml:space="preserve">VAPOR shall be displayed </w:t>
      </w:r>
      <w:r w:rsidR="0052156F">
        <w:rPr>
          <w:bCs/>
        </w:rPr>
        <w:t>in</w:t>
      </w:r>
      <w:r w:rsidR="00747C2B">
        <w:rPr>
          <w:bCs/>
        </w:rPr>
        <w:t xml:space="preserve"> a conspicuous place at each operating point utilized for loading or unloading at each permanent storage location</w:t>
      </w:r>
      <w:r w:rsidRPr="00FB4F8F">
        <w:rPr>
          <w:bCs/>
        </w:rPr>
        <w:t xml:space="preserve">.  The </w:t>
      </w:r>
      <w:r w:rsidRPr="00FB4F8F">
        <w:rPr>
          <w:bCs/>
        </w:rPr>
        <w:lastRenderedPageBreak/>
        <w:t xml:space="preserve">legend shall have letters at least two inches high and shall be placed against a contrasting background. </w:t>
      </w:r>
    </w:p>
    <w:p w:rsidR="00325BAD" w:rsidRDefault="00325BAD" w:rsidP="006678F0">
      <w:pPr>
        <w:widowControl w:val="0"/>
        <w:ind w:left="1440" w:hanging="720"/>
        <w:rPr>
          <w:bCs/>
        </w:rPr>
      </w:pPr>
    </w:p>
    <w:p w:rsidR="006678F0" w:rsidRPr="00FB4F8F" w:rsidRDefault="006678F0" w:rsidP="006678F0">
      <w:pPr>
        <w:widowControl w:val="0"/>
        <w:ind w:left="1440" w:hanging="720"/>
        <w:rPr>
          <w:bCs/>
        </w:rPr>
      </w:pPr>
      <w:r>
        <w:rPr>
          <w:bCs/>
        </w:rPr>
        <w:t>d)</w:t>
      </w:r>
      <w:r w:rsidR="00796BA0">
        <w:rPr>
          <w:bCs/>
        </w:rPr>
        <w:tab/>
      </w:r>
      <w:r w:rsidR="00B40F14">
        <w:rPr>
          <w:bCs/>
        </w:rPr>
        <w:t xml:space="preserve">Containers </w:t>
      </w:r>
      <w:r w:rsidR="00C67ADA" w:rsidRPr="00FB4F8F">
        <w:rPr>
          <w:bCs/>
        </w:rPr>
        <w:t>manufactured after January 1, 2003</w:t>
      </w:r>
      <w:r w:rsidR="00C67ADA">
        <w:rPr>
          <w:bCs/>
        </w:rPr>
        <w:t xml:space="preserve"> </w:t>
      </w:r>
      <w:r w:rsidR="00B40F14">
        <w:rPr>
          <w:bCs/>
        </w:rPr>
        <w:t xml:space="preserve">shall bear a </w:t>
      </w:r>
      <w:r w:rsidRPr="00FB4F8F">
        <w:rPr>
          <w:bCs/>
        </w:rPr>
        <w:t xml:space="preserve">National Board of Boiler and Pressure Vessel Inspectors </w:t>
      </w:r>
      <w:r w:rsidR="00B40F14">
        <w:rPr>
          <w:bCs/>
        </w:rPr>
        <w:t xml:space="preserve">stamp indicating </w:t>
      </w:r>
      <w:r w:rsidRPr="00FB4F8F">
        <w:rPr>
          <w:bCs/>
        </w:rPr>
        <w:t xml:space="preserve">registration of the container with </w:t>
      </w:r>
      <w:r w:rsidR="008C0EF4">
        <w:rPr>
          <w:bCs/>
        </w:rPr>
        <w:t xml:space="preserve">that </w:t>
      </w:r>
      <w:r w:rsidRPr="00FB4F8F">
        <w:rPr>
          <w:bCs/>
        </w:rPr>
        <w:t>organization.</w:t>
      </w:r>
    </w:p>
    <w:p w:rsidR="006678F0" w:rsidRDefault="006678F0" w:rsidP="006678F0">
      <w:pPr>
        <w:widowControl w:val="0"/>
        <w:autoSpaceDE w:val="0"/>
        <w:autoSpaceDN w:val="0"/>
        <w:adjustRightInd w:val="0"/>
        <w:ind w:left="1440" w:hanging="720"/>
      </w:pPr>
    </w:p>
    <w:p w:rsidR="006678F0" w:rsidRDefault="00747C2B">
      <w:pPr>
        <w:pStyle w:val="JCARSourceNote"/>
        <w:ind w:firstLine="720"/>
      </w:pPr>
      <w:r>
        <w:t xml:space="preserve">(Source:  Amended at </w:t>
      </w:r>
      <w:r w:rsidR="00495F9D">
        <w:t>40</w:t>
      </w:r>
      <w:r>
        <w:t xml:space="preserve"> Ill. Reg. </w:t>
      </w:r>
      <w:r w:rsidR="00A244D0">
        <w:t>8704</w:t>
      </w:r>
      <w:r>
        <w:t xml:space="preserve">, effective </w:t>
      </w:r>
      <w:bookmarkStart w:id="0" w:name="_GoBack"/>
      <w:r w:rsidR="00A244D0">
        <w:t>July 1, 2016</w:t>
      </w:r>
      <w:bookmarkEnd w:id="0"/>
      <w:r>
        <w:t>)</w:t>
      </w:r>
    </w:p>
    <w:sectPr w:rsidR="006678F0" w:rsidSect="002028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28E0"/>
    <w:rsid w:val="000514C1"/>
    <w:rsid w:val="001678D1"/>
    <w:rsid w:val="00183001"/>
    <w:rsid w:val="001C2CA9"/>
    <w:rsid w:val="002028E0"/>
    <w:rsid w:val="00325BAD"/>
    <w:rsid w:val="0041361C"/>
    <w:rsid w:val="004228F9"/>
    <w:rsid w:val="00495F9D"/>
    <w:rsid w:val="0052156F"/>
    <w:rsid w:val="005A43BB"/>
    <w:rsid w:val="006678F0"/>
    <w:rsid w:val="00747C2B"/>
    <w:rsid w:val="00796BA0"/>
    <w:rsid w:val="008C0EF4"/>
    <w:rsid w:val="00A244D0"/>
    <w:rsid w:val="00B40F14"/>
    <w:rsid w:val="00B94F6F"/>
    <w:rsid w:val="00C04FDE"/>
    <w:rsid w:val="00C67ADA"/>
    <w:rsid w:val="00E52B45"/>
    <w:rsid w:val="00EA2052"/>
    <w:rsid w:val="00ED3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8FFD66-FFEC-413A-ACB9-D258126A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67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2750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Lane, Arlene L.</cp:lastModifiedBy>
  <cp:revision>3</cp:revision>
  <dcterms:created xsi:type="dcterms:W3CDTF">2016-06-13T15:55:00Z</dcterms:created>
  <dcterms:modified xsi:type="dcterms:W3CDTF">2016-06-30T18:57:00Z</dcterms:modified>
</cp:coreProperties>
</file>