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5E" w:rsidRDefault="005B155E" w:rsidP="005B15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55E" w:rsidRDefault="005B155E" w:rsidP="005B155E">
      <w:pPr>
        <w:widowControl w:val="0"/>
        <w:autoSpaceDE w:val="0"/>
        <w:autoSpaceDN w:val="0"/>
        <w:adjustRightInd w:val="0"/>
        <w:jc w:val="center"/>
      </w:pPr>
      <w:r>
        <w:t>SUBPART A:  ANHYDROUS AMMONIA, EQUIPMENT,</w:t>
      </w:r>
    </w:p>
    <w:p w:rsidR="005B155E" w:rsidRDefault="005B155E" w:rsidP="005B155E">
      <w:pPr>
        <w:widowControl w:val="0"/>
        <w:autoSpaceDE w:val="0"/>
        <w:autoSpaceDN w:val="0"/>
        <w:adjustRightInd w:val="0"/>
        <w:jc w:val="center"/>
      </w:pPr>
      <w:r>
        <w:t>CONTAINERS, AND STORAGE FACILITIES</w:t>
      </w:r>
    </w:p>
    <w:sectPr w:rsidR="005B155E" w:rsidSect="005B15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55E"/>
    <w:rsid w:val="001678D1"/>
    <w:rsid w:val="003B1E73"/>
    <w:rsid w:val="00440AE0"/>
    <w:rsid w:val="005B155E"/>
    <w:rsid w:val="00B22F2E"/>
    <w:rsid w:val="00D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ANHYDROUS AMMONIA, EQUIPMENT,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ANHYDROUS AMMONIA, EQUIPMENT,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