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D7F" w:rsidRDefault="00E24D7F" w:rsidP="00E24D7F">
      <w:pPr>
        <w:widowControl w:val="0"/>
        <w:autoSpaceDE w:val="0"/>
        <w:autoSpaceDN w:val="0"/>
        <w:adjustRightInd w:val="0"/>
      </w:pPr>
      <w:bookmarkStart w:id="0" w:name="_GoBack"/>
      <w:bookmarkEnd w:id="0"/>
    </w:p>
    <w:p w:rsidR="00E24D7F" w:rsidRDefault="00E24D7F" w:rsidP="00E24D7F">
      <w:pPr>
        <w:widowControl w:val="0"/>
        <w:autoSpaceDE w:val="0"/>
        <w:autoSpaceDN w:val="0"/>
        <w:adjustRightInd w:val="0"/>
      </w:pPr>
      <w:r>
        <w:rPr>
          <w:b/>
          <w:bCs/>
        </w:rPr>
        <w:t>Section 210.80  Custom Mixers Registration</w:t>
      </w:r>
      <w:r>
        <w:t xml:space="preserve"> </w:t>
      </w:r>
    </w:p>
    <w:p w:rsidR="00E24D7F" w:rsidRDefault="00E24D7F" w:rsidP="00E24D7F">
      <w:pPr>
        <w:widowControl w:val="0"/>
        <w:autoSpaceDE w:val="0"/>
        <w:autoSpaceDN w:val="0"/>
        <w:adjustRightInd w:val="0"/>
      </w:pPr>
    </w:p>
    <w:p w:rsidR="00E24D7F" w:rsidRDefault="00E24D7F" w:rsidP="00E24D7F">
      <w:pPr>
        <w:widowControl w:val="0"/>
        <w:autoSpaceDE w:val="0"/>
        <w:autoSpaceDN w:val="0"/>
        <w:adjustRightInd w:val="0"/>
        <w:ind w:left="1440" w:hanging="720"/>
      </w:pPr>
      <w:r>
        <w:t>a)</w:t>
      </w:r>
      <w:r>
        <w:tab/>
        <w:t xml:space="preserve">Custom Mixers operating more than one site shall register on forms furnished by the Director, the complete firm name, complete address of home office and list any and all additional custom mix locations giving complete address of same which are operated under the same firm name and are operated under one Custom Mixer registration in the State of Illinois. </w:t>
      </w:r>
    </w:p>
    <w:p w:rsidR="00931ACF" w:rsidRDefault="00931ACF" w:rsidP="00E24D7F">
      <w:pPr>
        <w:widowControl w:val="0"/>
        <w:autoSpaceDE w:val="0"/>
        <w:autoSpaceDN w:val="0"/>
        <w:adjustRightInd w:val="0"/>
        <w:ind w:left="1440" w:hanging="720"/>
      </w:pPr>
    </w:p>
    <w:p w:rsidR="00E24D7F" w:rsidRDefault="00E24D7F" w:rsidP="00E24D7F">
      <w:pPr>
        <w:widowControl w:val="0"/>
        <w:autoSpaceDE w:val="0"/>
        <w:autoSpaceDN w:val="0"/>
        <w:adjustRightInd w:val="0"/>
        <w:ind w:left="1440" w:hanging="720"/>
      </w:pPr>
      <w:r>
        <w:t>b)</w:t>
      </w:r>
      <w:r>
        <w:tab/>
        <w:t xml:space="preserve">A copy of all registered Custom Mixers shall be supplied to all basic fertilizer manufacturers doing business in Illinois on March 1 of each year and supplements added each 30 days as new registrations are issued. </w:t>
      </w:r>
    </w:p>
    <w:sectPr w:rsidR="00E24D7F" w:rsidSect="00E24D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D7F"/>
    <w:rsid w:val="001678D1"/>
    <w:rsid w:val="00341B0D"/>
    <w:rsid w:val="003A6A5D"/>
    <w:rsid w:val="00931ACF"/>
    <w:rsid w:val="00DD0A82"/>
    <w:rsid w:val="00E2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