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8B" w:rsidRDefault="0081468B" w:rsidP="008146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468B" w:rsidRDefault="0081468B" w:rsidP="008146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210.50  Methods of Sampling and Analysis</w:t>
      </w:r>
      <w:r>
        <w:t xml:space="preserve"> </w:t>
      </w:r>
    </w:p>
    <w:p w:rsidR="0081468B" w:rsidRDefault="0081468B" w:rsidP="0081468B">
      <w:pPr>
        <w:widowControl w:val="0"/>
        <w:autoSpaceDE w:val="0"/>
        <w:autoSpaceDN w:val="0"/>
        <w:adjustRightInd w:val="0"/>
      </w:pPr>
    </w:p>
    <w:p w:rsidR="0081468B" w:rsidRDefault="0081468B" w:rsidP="0081468B">
      <w:pPr>
        <w:widowControl w:val="0"/>
        <w:autoSpaceDE w:val="0"/>
        <w:autoSpaceDN w:val="0"/>
        <w:adjustRightInd w:val="0"/>
      </w:pPr>
      <w:r>
        <w:t xml:space="preserve">The methods of sampling and analysis shall be the official methods of the Association of Official Agricultural Chemists. </w:t>
      </w:r>
    </w:p>
    <w:sectPr w:rsidR="0081468B" w:rsidSect="008146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468B"/>
    <w:rsid w:val="001678D1"/>
    <w:rsid w:val="004767BE"/>
    <w:rsid w:val="005B740B"/>
    <w:rsid w:val="0081468B"/>
    <w:rsid w:val="00DC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