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4F" w:rsidRDefault="0075724F" w:rsidP="0075724F">
      <w:pPr>
        <w:widowControl w:val="0"/>
        <w:autoSpaceDE w:val="0"/>
        <w:autoSpaceDN w:val="0"/>
        <w:adjustRightInd w:val="0"/>
      </w:pPr>
      <w:bookmarkStart w:id="0" w:name="_GoBack"/>
      <w:bookmarkEnd w:id="0"/>
    </w:p>
    <w:p w:rsidR="0075724F" w:rsidRDefault="0075724F" w:rsidP="0075724F">
      <w:pPr>
        <w:widowControl w:val="0"/>
        <w:autoSpaceDE w:val="0"/>
        <w:autoSpaceDN w:val="0"/>
        <w:adjustRightInd w:val="0"/>
      </w:pPr>
      <w:r>
        <w:rPr>
          <w:b/>
          <w:bCs/>
        </w:rPr>
        <w:t>Section 200.15  Definition of Terms</w:t>
      </w:r>
      <w:r>
        <w:t xml:space="preserve"> </w:t>
      </w:r>
    </w:p>
    <w:p w:rsidR="0075724F" w:rsidRDefault="0075724F" w:rsidP="0075724F">
      <w:pPr>
        <w:widowControl w:val="0"/>
        <w:autoSpaceDE w:val="0"/>
        <w:autoSpaceDN w:val="0"/>
        <w:adjustRightInd w:val="0"/>
      </w:pPr>
    </w:p>
    <w:p w:rsidR="0075724F" w:rsidRDefault="0075724F" w:rsidP="00C749B6">
      <w:pPr>
        <w:widowControl w:val="0"/>
        <w:autoSpaceDE w:val="0"/>
        <w:autoSpaceDN w:val="0"/>
        <w:adjustRightInd w:val="0"/>
        <w:ind w:left="1440"/>
      </w:pPr>
      <w:r>
        <w:t xml:space="preserve">"AAFCO" means the Association of American Feed Control Officials which is adopted in Section 10 of the Act. </w:t>
      </w:r>
    </w:p>
    <w:p w:rsidR="0075724F" w:rsidRDefault="0075724F" w:rsidP="0075724F">
      <w:pPr>
        <w:widowControl w:val="0"/>
        <w:autoSpaceDE w:val="0"/>
        <w:autoSpaceDN w:val="0"/>
        <w:adjustRightInd w:val="0"/>
        <w:ind w:left="1440" w:hanging="720"/>
      </w:pPr>
    </w:p>
    <w:p w:rsidR="0075724F" w:rsidRDefault="0075724F" w:rsidP="00C749B6">
      <w:pPr>
        <w:widowControl w:val="0"/>
        <w:autoSpaceDE w:val="0"/>
        <w:autoSpaceDN w:val="0"/>
        <w:adjustRightInd w:val="0"/>
        <w:ind w:left="1440"/>
      </w:pPr>
      <w:r>
        <w:t>"Act" means the Illinois Commercial Feed Act of 196</w:t>
      </w:r>
      <w:r w:rsidR="00C749B6">
        <w:t>1 (Ill. Rev. Stat. 1991, ch. 56½</w:t>
      </w:r>
      <w:r>
        <w:t xml:space="preserve">, par. 66.1 et seq.). </w:t>
      </w:r>
    </w:p>
    <w:p w:rsidR="0075724F" w:rsidRDefault="0075724F" w:rsidP="0075724F">
      <w:pPr>
        <w:widowControl w:val="0"/>
        <w:autoSpaceDE w:val="0"/>
        <w:autoSpaceDN w:val="0"/>
        <w:adjustRightInd w:val="0"/>
        <w:ind w:left="1440" w:hanging="720"/>
      </w:pPr>
    </w:p>
    <w:p w:rsidR="0075724F" w:rsidRDefault="0075724F" w:rsidP="00C749B6">
      <w:pPr>
        <w:widowControl w:val="0"/>
        <w:autoSpaceDE w:val="0"/>
        <w:autoSpaceDN w:val="0"/>
        <w:adjustRightInd w:val="0"/>
        <w:ind w:left="1440"/>
      </w:pPr>
      <w:r>
        <w:rPr>
          <w:i/>
          <w:iCs/>
        </w:rPr>
        <w:t>"Commercial feed" means all materials, including customer formula feeds, which are distributed for use as feed, or labeled with a guaranteed analysis for use as feed, or for mixing in feed for birds or animals other than man</w:t>
      </w:r>
      <w:r>
        <w:t xml:space="preserve"> (Section 3(d) of the Act). </w:t>
      </w:r>
    </w:p>
    <w:p w:rsidR="00C749B6" w:rsidRDefault="00C749B6" w:rsidP="0075724F">
      <w:pPr>
        <w:widowControl w:val="0"/>
        <w:autoSpaceDE w:val="0"/>
        <w:autoSpaceDN w:val="0"/>
        <w:adjustRightInd w:val="0"/>
        <w:ind w:left="1440" w:hanging="720"/>
      </w:pPr>
    </w:p>
    <w:p w:rsidR="00C749B6" w:rsidRDefault="0075724F" w:rsidP="00C749B6">
      <w:pPr>
        <w:widowControl w:val="0"/>
        <w:autoSpaceDE w:val="0"/>
        <w:autoSpaceDN w:val="0"/>
        <w:adjustRightInd w:val="0"/>
        <w:ind w:left="2160"/>
      </w:pPr>
      <w:r>
        <w:t xml:space="preserve">The following commodities are hereby declared exempt from the definition of commercial feed under the provisions of Section 3(d) of the Act:   </w:t>
      </w:r>
      <w:r>
        <w:rPr>
          <w:i/>
          <w:iCs/>
        </w:rPr>
        <w:t>hay, straw, stover, silages, cobs, husks, and hulls</w:t>
      </w:r>
      <w:r>
        <w:t xml:space="preserve"> when unground and when not mixed with other materials (Section 3(d) of the Act).</w:t>
      </w:r>
    </w:p>
    <w:p w:rsidR="0075724F" w:rsidRDefault="0075724F" w:rsidP="00C749B6">
      <w:pPr>
        <w:widowControl w:val="0"/>
        <w:autoSpaceDE w:val="0"/>
        <w:autoSpaceDN w:val="0"/>
        <w:adjustRightInd w:val="0"/>
        <w:ind w:left="2160"/>
      </w:pPr>
    </w:p>
    <w:p w:rsidR="0075724F" w:rsidRDefault="0075724F" w:rsidP="00C749B6">
      <w:pPr>
        <w:widowControl w:val="0"/>
        <w:autoSpaceDE w:val="0"/>
        <w:autoSpaceDN w:val="0"/>
        <w:adjustRightInd w:val="0"/>
        <w:ind w:left="2160"/>
      </w:pPr>
      <w:r>
        <w:t xml:space="preserve">Individual chemical compounds and substances are hereby declared exempt from the definition of Commercial Feed under the provision of Section 3(d) of the Act when it has been determined that these products meet the following criteria: </w:t>
      </w:r>
    </w:p>
    <w:p w:rsidR="00C749B6" w:rsidRDefault="00C749B6" w:rsidP="00C749B6">
      <w:pPr>
        <w:widowControl w:val="0"/>
        <w:autoSpaceDE w:val="0"/>
        <w:autoSpaceDN w:val="0"/>
        <w:adjustRightInd w:val="0"/>
        <w:ind w:left="2160"/>
      </w:pPr>
    </w:p>
    <w:p w:rsidR="0075724F" w:rsidRDefault="0075724F" w:rsidP="00C749B6">
      <w:pPr>
        <w:widowControl w:val="0"/>
        <w:autoSpaceDE w:val="0"/>
        <w:autoSpaceDN w:val="0"/>
        <w:adjustRightInd w:val="0"/>
        <w:ind w:left="3600"/>
      </w:pPr>
      <w:r>
        <w:t xml:space="preserve">There is an adopted AAFCO definition for the product. </w:t>
      </w:r>
    </w:p>
    <w:p w:rsidR="00C749B6" w:rsidRDefault="00C749B6" w:rsidP="00C749B6">
      <w:pPr>
        <w:widowControl w:val="0"/>
        <w:autoSpaceDE w:val="0"/>
        <w:autoSpaceDN w:val="0"/>
        <w:adjustRightInd w:val="0"/>
        <w:ind w:left="3600"/>
      </w:pPr>
    </w:p>
    <w:p w:rsidR="00C749B6" w:rsidRDefault="0075724F" w:rsidP="00C749B6">
      <w:pPr>
        <w:widowControl w:val="0"/>
        <w:autoSpaceDE w:val="0"/>
        <w:autoSpaceDN w:val="0"/>
        <w:adjustRightInd w:val="0"/>
        <w:ind w:left="3600"/>
      </w:pPr>
      <w:r>
        <w:t>The product is either GRAS or is not covered by a specific FDA Regulation.</w:t>
      </w:r>
    </w:p>
    <w:p w:rsidR="0075724F" w:rsidRDefault="0075724F" w:rsidP="00C749B6">
      <w:pPr>
        <w:widowControl w:val="0"/>
        <w:autoSpaceDE w:val="0"/>
        <w:autoSpaceDN w:val="0"/>
        <w:adjustRightInd w:val="0"/>
        <w:ind w:left="3600"/>
      </w:pPr>
      <w:r>
        <w:t xml:space="preserve"> </w:t>
      </w:r>
    </w:p>
    <w:p w:rsidR="00C749B6" w:rsidRDefault="0075724F" w:rsidP="00C749B6">
      <w:pPr>
        <w:widowControl w:val="0"/>
        <w:autoSpaceDE w:val="0"/>
        <w:autoSpaceDN w:val="0"/>
        <w:adjustRightInd w:val="0"/>
        <w:ind w:left="3600"/>
      </w:pPr>
      <w:r>
        <w:t>The product is either a natural occurring product of uniform chemical composition or is manufactured to meet the AAFCO definition of the product.</w:t>
      </w:r>
    </w:p>
    <w:p w:rsidR="0075724F" w:rsidRDefault="0075724F" w:rsidP="00C749B6">
      <w:pPr>
        <w:widowControl w:val="0"/>
        <w:autoSpaceDE w:val="0"/>
        <w:autoSpaceDN w:val="0"/>
        <w:adjustRightInd w:val="0"/>
        <w:ind w:left="3600"/>
      </w:pPr>
    </w:p>
    <w:p w:rsidR="00C749B6" w:rsidRDefault="0075724F" w:rsidP="00C749B6">
      <w:pPr>
        <w:widowControl w:val="0"/>
        <w:autoSpaceDE w:val="0"/>
        <w:autoSpaceDN w:val="0"/>
        <w:adjustRightInd w:val="0"/>
        <w:ind w:left="3600"/>
      </w:pPr>
      <w:r>
        <w:t>Additives which are intended to impart special desirable characteristics (e.g., cheese flavoring) shall be permitted.</w:t>
      </w:r>
    </w:p>
    <w:p w:rsidR="0075724F" w:rsidRDefault="0075724F" w:rsidP="00C749B6">
      <w:pPr>
        <w:widowControl w:val="0"/>
        <w:autoSpaceDE w:val="0"/>
        <w:autoSpaceDN w:val="0"/>
        <w:adjustRightInd w:val="0"/>
        <w:ind w:left="3600"/>
      </w:pPr>
    </w:p>
    <w:p w:rsidR="0075724F" w:rsidRDefault="0075724F" w:rsidP="00C749B6">
      <w:pPr>
        <w:widowControl w:val="0"/>
        <w:autoSpaceDE w:val="0"/>
        <w:autoSpaceDN w:val="0"/>
        <w:adjustRightInd w:val="0"/>
        <w:ind w:left="3600"/>
      </w:pPr>
      <w:r>
        <w:t xml:space="preserve">No apparent problems have been noted with the control of this product. </w:t>
      </w:r>
    </w:p>
    <w:p w:rsidR="00C749B6" w:rsidRDefault="00C749B6" w:rsidP="00C749B6">
      <w:pPr>
        <w:widowControl w:val="0"/>
        <w:autoSpaceDE w:val="0"/>
        <w:autoSpaceDN w:val="0"/>
        <w:adjustRightInd w:val="0"/>
        <w:ind w:left="3600"/>
      </w:pPr>
    </w:p>
    <w:p w:rsidR="0075724F" w:rsidRDefault="0075724F" w:rsidP="00C749B6">
      <w:pPr>
        <w:widowControl w:val="0"/>
        <w:autoSpaceDE w:val="0"/>
        <w:autoSpaceDN w:val="0"/>
        <w:adjustRightInd w:val="0"/>
        <w:ind w:left="3600"/>
      </w:pPr>
      <w:r>
        <w:t xml:space="preserve">Loose salt is exempt from the definition of commercial feed. </w:t>
      </w:r>
    </w:p>
    <w:p w:rsidR="0075724F" w:rsidRDefault="0075724F" w:rsidP="0075724F">
      <w:pPr>
        <w:widowControl w:val="0"/>
        <w:autoSpaceDE w:val="0"/>
        <w:autoSpaceDN w:val="0"/>
        <w:adjustRightInd w:val="0"/>
        <w:ind w:left="3600" w:hanging="720"/>
      </w:pPr>
    </w:p>
    <w:p w:rsidR="0075724F" w:rsidRDefault="0075724F" w:rsidP="00C749B6">
      <w:pPr>
        <w:widowControl w:val="0"/>
        <w:autoSpaceDE w:val="0"/>
        <w:autoSpaceDN w:val="0"/>
        <w:adjustRightInd w:val="0"/>
        <w:ind w:left="1440"/>
      </w:pPr>
      <w:r>
        <w:t xml:space="preserve">"FDA" means United States Food and Drug Administration. </w:t>
      </w:r>
    </w:p>
    <w:p w:rsidR="0075724F" w:rsidRDefault="0075724F" w:rsidP="0075724F">
      <w:pPr>
        <w:widowControl w:val="0"/>
        <w:autoSpaceDE w:val="0"/>
        <w:autoSpaceDN w:val="0"/>
        <w:adjustRightInd w:val="0"/>
        <w:ind w:left="1440" w:hanging="720"/>
      </w:pPr>
    </w:p>
    <w:p w:rsidR="0075724F" w:rsidRDefault="0075724F" w:rsidP="00C749B6">
      <w:pPr>
        <w:widowControl w:val="0"/>
        <w:autoSpaceDE w:val="0"/>
        <w:autoSpaceDN w:val="0"/>
        <w:adjustRightInd w:val="0"/>
        <w:ind w:left="1440"/>
      </w:pPr>
      <w:r>
        <w:t xml:space="preserve">"GRAS" means generally recognized as safe by the United States Food and Drug Administration. </w:t>
      </w:r>
    </w:p>
    <w:p w:rsidR="0075724F" w:rsidRDefault="0075724F" w:rsidP="0075724F">
      <w:pPr>
        <w:widowControl w:val="0"/>
        <w:autoSpaceDE w:val="0"/>
        <w:autoSpaceDN w:val="0"/>
        <w:adjustRightInd w:val="0"/>
        <w:ind w:left="1440" w:hanging="720"/>
      </w:pPr>
    </w:p>
    <w:p w:rsidR="0075724F" w:rsidRDefault="0075724F" w:rsidP="0075724F">
      <w:pPr>
        <w:widowControl w:val="0"/>
        <w:autoSpaceDE w:val="0"/>
        <w:autoSpaceDN w:val="0"/>
        <w:adjustRightInd w:val="0"/>
        <w:ind w:left="1440" w:hanging="720"/>
      </w:pPr>
      <w:r>
        <w:t xml:space="preserve">(Source:  Added at 16 Ill. Reg. 15889, effective September 30, 1992) </w:t>
      </w:r>
    </w:p>
    <w:sectPr w:rsidR="0075724F" w:rsidSect="007572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724F"/>
    <w:rsid w:val="001678D1"/>
    <w:rsid w:val="00427452"/>
    <w:rsid w:val="00710501"/>
    <w:rsid w:val="00725CEC"/>
    <w:rsid w:val="0075724F"/>
    <w:rsid w:val="00C7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749B6"/>
    <w:pPr>
      <w:spacing w:after="120"/>
    </w:pPr>
  </w:style>
  <w:style w:type="paragraph" w:styleId="BodyTextIndent">
    <w:name w:val="Body Text Indent"/>
    <w:basedOn w:val="Normal"/>
    <w:rsid w:val="00C749B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749B6"/>
    <w:pPr>
      <w:spacing w:after="120"/>
    </w:pPr>
  </w:style>
  <w:style w:type="paragraph" w:styleId="BodyTextIndent">
    <w:name w:val="Body Text Indent"/>
    <w:basedOn w:val="Normal"/>
    <w:rsid w:val="00C749B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