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7C" w:rsidRDefault="00AB4B7C" w:rsidP="00AB4B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4B7C" w:rsidRDefault="00AB4B7C" w:rsidP="00AB4B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125.220  Humane Slaughter of Animals</w:t>
      </w:r>
      <w:r>
        <w:t xml:space="preserve"> </w:t>
      </w:r>
    </w:p>
    <w:p w:rsidR="00AB4B7C" w:rsidRDefault="00AB4B7C" w:rsidP="00AB4B7C">
      <w:pPr>
        <w:widowControl w:val="0"/>
        <w:autoSpaceDE w:val="0"/>
        <w:autoSpaceDN w:val="0"/>
        <w:adjustRightInd w:val="0"/>
      </w:pPr>
    </w:p>
    <w:p w:rsidR="00AB4B7C" w:rsidRDefault="00AB4B7C" w:rsidP="00AB4B7C">
      <w:pPr>
        <w:widowControl w:val="0"/>
        <w:autoSpaceDE w:val="0"/>
        <w:autoSpaceDN w:val="0"/>
        <w:adjustRightInd w:val="0"/>
      </w:pPr>
      <w:r>
        <w:t xml:space="preserve">Animals shall be slaughtered in accordance with the Humane Slaughter of Livestock Act [510 ILCS 75] and the rules adopted pursuant thereto (8 Ill. Adm. Code 50). </w:t>
      </w:r>
    </w:p>
    <w:p w:rsidR="00AB4B7C" w:rsidRDefault="00AB4B7C" w:rsidP="00AB4B7C">
      <w:pPr>
        <w:widowControl w:val="0"/>
        <w:autoSpaceDE w:val="0"/>
        <w:autoSpaceDN w:val="0"/>
        <w:adjustRightInd w:val="0"/>
      </w:pPr>
    </w:p>
    <w:p w:rsidR="00AB4B7C" w:rsidRDefault="00AB4B7C" w:rsidP="00AB4B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11494, effective August 1, 1997) </w:t>
      </w:r>
    </w:p>
    <w:sectPr w:rsidR="00AB4B7C" w:rsidSect="00AB4B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B7C"/>
    <w:rsid w:val="001678D1"/>
    <w:rsid w:val="00331600"/>
    <w:rsid w:val="00AB4B7C"/>
    <w:rsid w:val="00AE4088"/>
    <w:rsid w:val="00C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