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09" w:rsidRPr="00A147CF" w:rsidRDefault="00084209" w:rsidP="004A5840">
      <w:pPr>
        <w:widowControl w:val="0"/>
        <w:autoSpaceDE w:val="0"/>
        <w:autoSpaceDN w:val="0"/>
        <w:adjustRightInd w:val="0"/>
        <w:rPr>
          <w:b/>
          <w:bCs/>
        </w:rPr>
      </w:pPr>
    </w:p>
    <w:p w:rsidR="004A5840" w:rsidRPr="00A147CF" w:rsidRDefault="004A5840" w:rsidP="004A5840">
      <w:pPr>
        <w:widowControl w:val="0"/>
        <w:autoSpaceDE w:val="0"/>
        <w:autoSpaceDN w:val="0"/>
        <w:adjustRightInd w:val="0"/>
      </w:pPr>
      <w:r w:rsidRPr="00A147CF">
        <w:rPr>
          <w:b/>
          <w:bCs/>
        </w:rPr>
        <w:t>Section 110.70</w:t>
      </w:r>
      <w:r w:rsidR="00A90126" w:rsidRPr="00A147CF">
        <w:rPr>
          <w:b/>
          <w:bCs/>
        </w:rPr>
        <w:t xml:space="preserve">  </w:t>
      </w:r>
      <w:r w:rsidRPr="00A147CF">
        <w:rPr>
          <w:b/>
          <w:bCs/>
        </w:rPr>
        <w:t>Clinical Pathology</w:t>
      </w:r>
      <w:r w:rsidR="001B7566" w:rsidRPr="00A147CF">
        <w:rPr>
          <w:b/>
          <w:bCs/>
        </w:rPr>
        <w:t>/Parasitology</w:t>
      </w:r>
      <w:r w:rsidRPr="00A147CF">
        <w:rPr>
          <w:b/>
          <w:bCs/>
        </w:rPr>
        <w:t xml:space="preserve"> Fees</w:t>
      </w:r>
      <w:r w:rsidRPr="00A147CF">
        <w:t xml:space="preserve"> </w:t>
      </w:r>
    </w:p>
    <w:p w:rsidR="004A5840" w:rsidRPr="00A147CF" w:rsidRDefault="004A5840" w:rsidP="004A5840">
      <w:pPr>
        <w:widowControl w:val="0"/>
        <w:autoSpaceDE w:val="0"/>
        <w:autoSpaceDN w:val="0"/>
        <w:adjustRightInd w:val="0"/>
      </w:pPr>
    </w:p>
    <w:p w:rsidR="00716022" w:rsidRPr="00A147CF" w:rsidRDefault="00716022" w:rsidP="006519ED">
      <w:pPr>
        <w:widowControl w:val="0"/>
        <w:autoSpaceDE w:val="0"/>
        <w:autoSpaceDN w:val="0"/>
        <w:adjustRightInd w:val="0"/>
        <w:ind w:left="741"/>
      </w:pPr>
      <w:r w:rsidRPr="00A147CF">
        <w:t>a)</w:t>
      </w:r>
      <w:r w:rsidRPr="00A147CF">
        <w:tab/>
        <w:t>Hematology</w:t>
      </w:r>
    </w:p>
    <w:p w:rsidR="004A5840" w:rsidRPr="00A147CF" w:rsidRDefault="004A5840" w:rsidP="004A5840">
      <w:pPr>
        <w:widowControl w:val="0"/>
        <w:autoSpaceDE w:val="0"/>
        <w:autoSpaceDN w:val="0"/>
        <w:adjustRightInd w:val="0"/>
      </w:pPr>
    </w:p>
    <w:tbl>
      <w:tblPr>
        <w:tblW w:w="7983" w:type="dxa"/>
        <w:tblInd w:w="1197" w:type="dxa"/>
        <w:tblLayout w:type="fixed"/>
        <w:tblLook w:val="0000" w:firstRow="0" w:lastRow="0" w:firstColumn="0" w:lastColumn="0" w:noHBand="0" w:noVBand="0"/>
      </w:tblPr>
      <w:tblGrid>
        <w:gridCol w:w="1053"/>
        <w:gridCol w:w="5310"/>
        <w:gridCol w:w="810"/>
        <w:gridCol w:w="558"/>
        <w:gridCol w:w="252"/>
      </w:tblGrid>
      <w:tr w:rsidR="004A5840" w:rsidRPr="00A147CF" w:rsidTr="007D2C50">
        <w:trPr>
          <w:trHeight w:hRule="exact" w:val="317"/>
        </w:trPr>
        <w:tc>
          <w:tcPr>
            <w:tcW w:w="1053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9909EA" w:rsidP="006519ED">
            <w:pPr>
              <w:widowControl w:val="0"/>
              <w:autoSpaceDE w:val="0"/>
              <w:autoSpaceDN w:val="0"/>
              <w:adjustRightInd w:val="0"/>
              <w:ind w:left="225" w:right="-2757"/>
            </w:pPr>
            <w:r w:rsidRPr="00A147CF">
              <w:t>1)</w:t>
            </w:r>
          </w:p>
        </w:tc>
        <w:tc>
          <w:tcPr>
            <w:tcW w:w="5310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F71D1C">
            <w:pPr>
              <w:widowControl w:val="0"/>
              <w:tabs>
                <w:tab w:val="right" w:leader="dot" w:pos="6291"/>
              </w:tabs>
              <w:autoSpaceDE w:val="0"/>
              <w:autoSpaceDN w:val="0"/>
              <w:adjustRightInd w:val="0"/>
            </w:pPr>
            <w:r w:rsidRPr="00A147CF">
              <w:t>Hematocrit</w:t>
            </w:r>
            <w:r w:rsidR="001437AE" w:rsidRPr="00A147CF">
              <w:t xml:space="preserve"> </w:t>
            </w:r>
            <w:r w:rsidRPr="00A147CF">
              <w:tab/>
            </w:r>
          </w:p>
        </w:tc>
        <w:tc>
          <w:tcPr>
            <w:tcW w:w="810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7D2C50" w:rsidRDefault="009F6594" w:rsidP="007D2C50">
            <w:pPr>
              <w:jc w:val="right"/>
            </w:pPr>
            <w:r w:rsidRPr="007D2C50">
              <w:t>$</w:t>
            </w:r>
            <w:r w:rsidR="00B86335" w:rsidRPr="007D2C50">
              <w:t xml:space="preserve"> </w:t>
            </w:r>
            <w:r w:rsidR="00410259" w:rsidRPr="007D2C50">
              <w:t>6.0</w:t>
            </w:r>
            <w:r w:rsidR="006476E9" w:rsidRPr="007D2C50">
              <w:t>0</w:t>
            </w:r>
          </w:p>
        </w:tc>
        <w:tc>
          <w:tcPr>
            <w:tcW w:w="558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5840" w:rsidRPr="00A147CF" w:rsidTr="007D2C50">
        <w:trPr>
          <w:trHeight w:hRule="exact" w:val="468"/>
        </w:trPr>
        <w:tc>
          <w:tcPr>
            <w:tcW w:w="1053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2C47FD" w:rsidP="006519ED">
            <w:pPr>
              <w:widowControl w:val="0"/>
              <w:autoSpaceDE w:val="0"/>
              <w:autoSpaceDN w:val="0"/>
              <w:adjustRightInd w:val="0"/>
              <w:ind w:left="225" w:right="-2757"/>
            </w:pPr>
            <w:r w:rsidRPr="00A147CF">
              <w:t>2)</w:t>
            </w:r>
          </w:p>
        </w:tc>
        <w:tc>
          <w:tcPr>
            <w:tcW w:w="5310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1B7566">
            <w:pPr>
              <w:widowControl w:val="0"/>
              <w:tabs>
                <w:tab w:val="right" w:leader="dot" w:pos="6291"/>
              </w:tabs>
              <w:autoSpaceDE w:val="0"/>
              <w:autoSpaceDN w:val="0"/>
              <w:adjustRightInd w:val="0"/>
            </w:pPr>
            <w:r w:rsidRPr="00A147CF">
              <w:t>Erythrocyte Parasites</w:t>
            </w:r>
            <w:r w:rsidR="001437AE" w:rsidRPr="00A147CF">
              <w:t xml:space="preserve"> </w:t>
            </w:r>
            <w:r w:rsidRPr="00A147CF">
              <w:tab/>
            </w:r>
          </w:p>
        </w:tc>
        <w:tc>
          <w:tcPr>
            <w:tcW w:w="810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7D2C50" w:rsidRDefault="002C47FD" w:rsidP="007D2C50">
            <w:pPr>
              <w:jc w:val="right"/>
            </w:pPr>
            <w:r w:rsidRPr="007D2C50">
              <w:t>10.00</w:t>
            </w:r>
          </w:p>
        </w:tc>
        <w:tc>
          <w:tcPr>
            <w:tcW w:w="558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" w:type="dxa"/>
            <w:noWrap/>
            <w:tcMar>
              <w:left w:w="0" w:type="dxa"/>
              <w:right w:w="0" w:type="dxa"/>
            </w:tcMar>
            <w:vAlign w:val="bottom"/>
          </w:tcPr>
          <w:p w:rsidR="004A5840" w:rsidRPr="00A147CF" w:rsidRDefault="004A5840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E52EB" w:rsidRPr="00A147CF" w:rsidRDefault="008E52EB"/>
    <w:p w:rsidR="001437AE" w:rsidRPr="00A147CF" w:rsidRDefault="001B7566" w:rsidP="006519ED">
      <w:pPr>
        <w:ind w:left="741"/>
      </w:pPr>
      <w:r w:rsidRPr="00A147CF">
        <w:t>b</w:t>
      </w:r>
      <w:r w:rsidR="001437AE" w:rsidRPr="00A147CF">
        <w:t>)</w:t>
      </w:r>
      <w:r w:rsidR="001437AE" w:rsidRPr="00A147CF">
        <w:tab/>
        <w:t>Chemistry</w:t>
      </w:r>
    </w:p>
    <w:p w:rsidR="001437AE" w:rsidRPr="00A147CF" w:rsidRDefault="001437AE"/>
    <w:tbl>
      <w:tblPr>
        <w:tblW w:w="7776" w:type="dxa"/>
        <w:tblInd w:w="1449" w:type="dxa"/>
        <w:tblLayout w:type="fixed"/>
        <w:tblLook w:val="0000" w:firstRow="0" w:lastRow="0" w:firstColumn="0" w:lastColumn="0" w:noHBand="0" w:noVBand="0"/>
      </w:tblPr>
      <w:tblGrid>
        <w:gridCol w:w="6111"/>
        <w:gridCol w:w="810"/>
        <w:gridCol w:w="558"/>
        <w:gridCol w:w="297"/>
      </w:tblGrid>
      <w:tr w:rsidR="00A147CF" w:rsidRPr="00A147CF" w:rsidTr="007D2C50">
        <w:trPr>
          <w:trHeight w:hRule="exact" w:val="351"/>
        </w:trPr>
        <w:tc>
          <w:tcPr>
            <w:tcW w:w="6111" w:type="dxa"/>
            <w:noWrap/>
            <w:tcMar>
              <w:left w:w="0" w:type="dxa"/>
              <w:right w:w="0" w:type="dxa"/>
            </w:tcMar>
            <w:vAlign w:val="bottom"/>
          </w:tcPr>
          <w:p w:rsidR="00A147CF" w:rsidRPr="00A147CF" w:rsidRDefault="00A147CF" w:rsidP="001B7566">
            <w:pPr>
              <w:widowControl w:val="0"/>
              <w:tabs>
                <w:tab w:val="right" w:leader="dot" w:pos="6210"/>
              </w:tabs>
              <w:autoSpaceDE w:val="0"/>
              <w:autoSpaceDN w:val="0"/>
              <w:adjustRightInd w:val="0"/>
            </w:pPr>
            <w:r w:rsidRPr="00A147CF">
              <w:t>Total Protein (refractometric)</w:t>
            </w:r>
            <w:r w:rsidRPr="00A147CF">
              <w:tab/>
            </w:r>
          </w:p>
        </w:tc>
        <w:tc>
          <w:tcPr>
            <w:tcW w:w="810" w:type="dxa"/>
            <w:noWrap/>
            <w:tcMar>
              <w:left w:w="0" w:type="dxa"/>
              <w:right w:w="0" w:type="dxa"/>
            </w:tcMar>
            <w:vAlign w:val="bottom"/>
          </w:tcPr>
          <w:p w:rsidR="00A147CF" w:rsidRPr="007D2C50" w:rsidRDefault="00A147CF" w:rsidP="007D2C50">
            <w:pPr>
              <w:jc w:val="right"/>
            </w:pPr>
            <w:r w:rsidRPr="007D2C50">
              <w:t>7.50</w:t>
            </w:r>
          </w:p>
        </w:tc>
        <w:tc>
          <w:tcPr>
            <w:tcW w:w="558" w:type="dxa"/>
            <w:noWrap/>
            <w:tcMar>
              <w:left w:w="0" w:type="dxa"/>
              <w:right w:w="0" w:type="dxa"/>
            </w:tcMar>
            <w:vAlign w:val="bottom"/>
          </w:tcPr>
          <w:p w:rsidR="00A147CF" w:rsidRPr="00A147CF" w:rsidRDefault="00A147CF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vAlign w:val="bottom"/>
          </w:tcPr>
          <w:p w:rsidR="00A147CF" w:rsidRPr="00A147CF" w:rsidRDefault="00A147CF" w:rsidP="00F71D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E52EB" w:rsidRPr="00A147CF" w:rsidRDefault="008E52EB"/>
    <w:p w:rsidR="001437AE" w:rsidRPr="00A147CF" w:rsidRDefault="001B7566" w:rsidP="006519ED">
      <w:pPr>
        <w:ind w:left="738"/>
      </w:pPr>
      <w:r w:rsidRPr="00A147CF">
        <w:t>c</w:t>
      </w:r>
      <w:r w:rsidR="001437AE" w:rsidRPr="00A147CF">
        <w:t>)</w:t>
      </w:r>
      <w:r w:rsidR="001437AE" w:rsidRPr="00A147CF">
        <w:tab/>
        <w:t>Other Tests</w:t>
      </w:r>
    </w:p>
    <w:p w:rsidR="00F318BC" w:rsidRPr="00A147CF" w:rsidRDefault="00F318BC" w:rsidP="001437AE">
      <w:pPr>
        <w:ind w:left="288"/>
      </w:pPr>
    </w:p>
    <w:tbl>
      <w:tblPr>
        <w:tblW w:w="8082" w:type="dxa"/>
        <w:tblInd w:w="1170" w:type="dxa"/>
        <w:tblLayout w:type="fixed"/>
        <w:tblLook w:val="0000" w:firstRow="0" w:lastRow="0" w:firstColumn="0" w:lastColumn="0" w:noHBand="0" w:noVBand="0"/>
      </w:tblPr>
      <w:tblGrid>
        <w:gridCol w:w="1080"/>
        <w:gridCol w:w="5310"/>
        <w:gridCol w:w="810"/>
        <w:gridCol w:w="540"/>
        <w:gridCol w:w="315"/>
        <w:gridCol w:w="27"/>
      </w:tblGrid>
      <w:tr w:rsidR="00F318BC" w:rsidRPr="00A147CF" w:rsidTr="007D2C50">
        <w:trPr>
          <w:gridAfter w:val="1"/>
          <w:wAfter w:w="27" w:type="dxa"/>
          <w:trHeight w:hRule="exact" w:val="324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1B7566" w:rsidP="001B7566">
            <w:pPr>
              <w:ind w:left="297"/>
            </w:pPr>
            <w:r w:rsidRPr="00A147CF">
              <w:t>1</w:t>
            </w:r>
            <w:r w:rsidR="008D73E5" w:rsidRPr="00A147CF">
              <w:t>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F318BC" w:rsidP="00F71D1C">
            <w:pPr>
              <w:tabs>
                <w:tab w:val="right" w:leader="dot" w:pos="6276"/>
              </w:tabs>
            </w:pPr>
            <w:r w:rsidRPr="00A147CF">
              <w:t>Cytology</w:t>
            </w:r>
            <w:r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A8009A" w:rsidP="007D2C50">
            <w:pPr>
              <w:jc w:val="right"/>
            </w:pPr>
            <w:r w:rsidRPr="00A147CF">
              <w:t>20.00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F318BC" w:rsidP="00F71D1C">
            <w:pPr>
              <w:jc w:val="center"/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F318BC" w:rsidP="00F71D1C">
            <w:pPr>
              <w:jc w:val="center"/>
            </w:pPr>
          </w:p>
        </w:tc>
      </w:tr>
      <w:tr w:rsidR="00F318BC" w:rsidRPr="00A147CF" w:rsidTr="007D2C50">
        <w:trPr>
          <w:gridAfter w:val="1"/>
          <w:wAfter w:w="27" w:type="dxa"/>
          <w:trHeight w:hRule="exact" w:val="450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1B7566" w:rsidP="001B7566">
            <w:pPr>
              <w:ind w:left="297"/>
            </w:pPr>
            <w:r w:rsidRPr="00A147CF">
              <w:t>2</w:t>
            </w:r>
            <w:r w:rsidR="008D73E5" w:rsidRPr="00A147CF">
              <w:t>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8D73E5" w:rsidP="001B7566">
            <w:pPr>
              <w:tabs>
                <w:tab w:val="right" w:leader="dot" w:pos="6276"/>
              </w:tabs>
            </w:pPr>
            <w:r w:rsidRPr="00A147CF">
              <w:t>Cytology, multiple</w:t>
            </w:r>
            <w:r w:rsidR="001B7566" w:rsidRPr="00A147CF">
              <w:t xml:space="preserve"> sites</w:t>
            </w:r>
            <w:r w:rsidR="009F6594"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B86335" w:rsidP="007D2C50">
            <w:pPr>
              <w:jc w:val="right"/>
            </w:pPr>
            <w:r w:rsidRPr="00A147CF">
              <w:t>30.00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F318BC" w:rsidP="00F71D1C">
            <w:pPr>
              <w:jc w:val="center"/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bottom"/>
          </w:tcPr>
          <w:p w:rsidR="00F318BC" w:rsidRPr="00A147CF" w:rsidRDefault="00F318BC" w:rsidP="00F71D1C">
            <w:pPr>
              <w:jc w:val="center"/>
            </w:pPr>
          </w:p>
        </w:tc>
      </w:tr>
      <w:tr w:rsidR="002E6B8F" w:rsidRPr="00A147CF" w:rsidTr="007D2C50">
        <w:trPr>
          <w:trHeight w:hRule="exact" w:val="450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ind w:left="297"/>
            </w:pPr>
            <w:r w:rsidRPr="00A147CF">
              <w:t>3)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tabs>
                <w:tab w:val="right" w:leader="dot" w:pos="6276"/>
              </w:tabs>
            </w:pPr>
            <w:r w:rsidRPr="00A147CF">
              <w:t>Morphologic examination – ecto and endoparasites</w:t>
            </w:r>
            <w:r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7D2C50">
            <w:pPr>
              <w:ind w:left="-72"/>
              <w:jc w:val="right"/>
            </w:pPr>
            <w:r w:rsidRPr="00A147CF">
              <w:t>10.00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  <w:tc>
          <w:tcPr>
            <w:tcW w:w="342" w:type="dxa"/>
            <w:gridSpan w:val="2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</w:tr>
      <w:tr w:rsidR="002E6B8F" w:rsidRPr="00A147CF" w:rsidTr="007D2C50">
        <w:trPr>
          <w:trHeight w:hRule="exact" w:val="450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ind w:left="297"/>
            </w:pPr>
            <w:r w:rsidRPr="00A147CF">
              <w:t>4)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tabs>
                <w:tab w:val="right" w:leader="dot" w:pos="6276"/>
              </w:tabs>
            </w:pPr>
            <w:r w:rsidRPr="00A147CF">
              <w:t>Fecal Flotation</w:t>
            </w:r>
            <w:r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7D2C50">
            <w:pPr>
              <w:jc w:val="right"/>
            </w:pPr>
            <w:r w:rsidRPr="00A147CF">
              <w:t>12.00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  <w:rPr>
                <w:strike/>
              </w:rPr>
            </w:pPr>
          </w:p>
        </w:tc>
        <w:tc>
          <w:tcPr>
            <w:tcW w:w="342" w:type="dxa"/>
            <w:gridSpan w:val="2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  <w:rPr>
                <w:strike/>
              </w:rPr>
            </w:pPr>
          </w:p>
        </w:tc>
      </w:tr>
      <w:tr w:rsidR="002E6B8F" w:rsidRPr="00A147CF" w:rsidTr="007D2C50">
        <w:trPr>
          <w:trHeight w:hRule="exact" w:val="450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ind w:left="297"/>
            </w:pPr>
            <w:r w:rsidRPr="00A147CF">
              <w:t>5)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tabs>
                <w:tab w:val="right" w:leader="dot" w:pos="6276"/>
              </w:tabs>
            </w:pPr>
            <w:r w:rsidRPr="00A147CF">
              <w:t>Trichomonas foetus (Venereal trichomoniasis)</w:t>
            </w:r>
            <w:r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7D2C50">
            <w:pPr>
              <w:jc w:val="right"/>
            </w:pPr>
            <w:r w:rsidRPr="00A147CF">
              <w:t>10.00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  <w:tc>
          <w:tcPr>
            <w:tcW w:w="342" w:type="dxa"/>
            <w:gridSpan w:val="2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</w:tr>
      <w:tr w:rsidR="002E6B8F" w:rsidRPr="00A147CF" w:rsidTr="007D2C50">
        <w:trPr>
          <w:trHeight w:hRule="exact" w:val="450"/>
        </w:trPr>
        <w:tc>
          <w:tcPr>
            <w:tcW w:w="108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ind w:left="297"/>
            </w:pPr>
            <w:r w:rsidRPr="00A147CF">
              <w:t>6)</w:t>
            </w:r>
          </w:p>
        </w:tc>
        <w:tc>
          <w:tcPr>
            <w:tcW w:w="53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tabs>
                <w:tab w:val="right" w:leader="dot" w:pos="6276"/>
              </w:tabs>
            </w:pPr>
            <w:r w:rsidRPr="00A147CF">
              <w:t>Giardia/Cryptosporidia ELISA (feces)</w:t>
            </w:r>
            <w:r w:rsidRPr="00A147CF">
              <w:tab/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7D2C50">
            <w:pPr>
              <w:jc w:val="right"/>
            </w:pPr>
            <w:r w:rsidRPr="00A147CF">
              <w:t>20.00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  <w:tc>
          <w:tcPr>
            <w:tcW w:w="342" w:type="dxa"/>
            <w:gridSpan w:val="2"/>
            <w:tcMar>
              <w:left w:w="0" w:type="dxa"/>
              <w:right w:w="0" w:type="dxa"/>
            </w:tcMar>
            <w:vAlign w:val="bottom"/>
          </w:tcPr>
          <w:p w:rsidR="002E6B8F" w:rsidRPr="00A147CF" w:rsidRDefault="002E6B8F" w:rsidP="00FA73A2">
            <w:pPr>
              <w:jc w:val="center"/>
            </w:pPr>
          </w:p>
        </w:tc>
      </w:tr>
    </w:tbl>
    <w:p w:rsidR="002E6B8F" w:rsidRPr="00A147CF" w:rsidRDefault="002E6B8F" w:rsidP="004A5840">
      <w:pPr>
        <w:widowControl w:val="0"/>
        <w:autoSpaceDE w:val="0"/>
        <w:autoSpaceDN w:val="0"/>
        <w:adjustRightInd w:val="0"/>
      </w:pPr>
    </w:p>
    <w:p w:rsidR="008D73E5" w:rsidRPr="00A147CF" w:rsidRDefault="002E29F7">
      <w:pPr>
        <w:pStyle w:val="JCARSourceNote"/>
        <w:ind w:left="720"/>
      </w:pPr>
      <w:r>
        <w:t xml:space="preserve">(Source:  Amended at 40 Ill. Reg. </w:t>
      </w:r>
      <w:r w:rsidR="000A7E9F">
        <w:t>2727</w:t>
      </w:r>
      <w:r>
        <w:t xml:space="preserve">, effective </w:t>
      </w:r>
      <w:bookmarkStart w:id="0" w:name="_GoBack"/>
      <w:r w:rsidR="000A7E9F">
        <w:t>January 22, 2016</w:t>
      </w:r>
      <w:bookmarkEnd w:id="0"/>
      <w:r>
        <w:t>)</w:t>
      </w:r>
    </w:p>
    <w:sectPr w:rsidR="008D73E5" w:rsidRPr="00A147CF" w:rsidSect="00A740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053"/>
    <w:rsid w:val="0000175B"/>
    <w:rsid w:val="00084209"/>
    <w:rsid w:val="000A7E9F"/>
    <w:rsid w:val="000D10FF"/>
    <w:rsid w:val="00130F48"/>
    <w:rsid w:val="001437AE"/>
    <w:rsid w:val="00153BB2"/>
    <w:rsid w:val="001678D1"/>
    <w:rsid w:val="001B7566"/>
    <w:rsid w:val="00205F09"/>
    <w:rsid w:val="00283698"/>
    <w:rsid w:val="002B6547"/>
    <w:rsid w:val="002C200D"/>
    <w:rsid w:val="002C47FD"/>
    <w:rsid w:val="002E29F7"/>
    <w:rsid w:val="002E6B8F"/>
    <w:rsid w:val="002F2C8A"/>
    <w:rsid w:val="002F76C6"/>
    <w:rsid w:val="00321A77"/>
    <w:rsid w:val="00394B84"/>
    <w:rsid w:val="00397E93"/>
    <w:rsid w:val="003A0713"/>
    <w:rsid w:val="003A625B"/>
    <w:rsid w:val="00410259"/>
    <w:rsid w:val="004A5840"/>
    <w:rsid w:val="004D275E"/>
    <w:rsid w:val="005110A6"/>
    <w:rsid w:val="00521206"/>
    <w:rsid w:val="006421DD"/>
    <w:rsid w:val="006476E9"/>
    <w:rsid w:val="006519ED"/>
    <w:rsid w:val="006A2343"/>
    <w:rsid w:val="006A3430"/>
    <w:rsid w:val="00716022"/>
    <w:rsid w:val="007D2C50"/>
    <w:rsid w:val="007E0553"/>
    <w:rsid w:val="00872224"/>
    <w:rsid w:val="008912BD"/>
    <w:rsid w:val="008D73E5"/>
    <w:rsid w:val="008E52EB"/>
    <w:rsid w:val="008F4B79"/>
    <w:rsid w:val="00936868"/>
    <w:rsid w:val="00976094"/>
    <w:rsid w:val="009909EA"/>
    <w:rsid w:val="009A73D0"/>
    <w:rsid w:val="009B46C2"/>
    <w:rsid w:val="009F6594"/>
    <w:rsid w:val="00A147CF"/>
    <w:rsid w:val="00A74053"/>
    <w:rsid w:val="00A8009A"/>
    <w:rsid w:val="00A90126"/>
    <w:rsid w:val="00AD626E"/>
    <w:rsid w:val="00B03BBB"/>
    <w:rsid w:val="00B15BBE"/>
    <w:rsid w:val="00B3794E"/>
    <w:rsid w:val="00B6744D"/>
    <w:rsid w:val="00B86335"/>
    <w:rsid w:val="00C26C55"/>
    <w:rsid w:val="00CE534B"/>
    <w:rsid w:val="00D15010"/>
    <w:rsid w:val="00D15A53"/>
    <w:rsid w:val="00D42CDD"/>
    <w:rsid w:val="00E0356E"/>
    <w:rsid w:val="00E921BE"/>
    <w:rsid w:val="00EB6F33"/>
    <w:rsid w:val="00EC56D4"/>
    <w:rsid w:val="00F155BC"/>
    <w:rsid w:val="00F318BC"/>
    <w:rsid w:val="00F71D1C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E4BE0C-4AF4-4567-8809-F8FD2A8C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8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2016-01-06T15:29:00Z</dcterms:created>
  <dcterms:modified xsi:type="dcterms:W3CDTF">2016-02-03T15:40:00Z</dcterms:modified>
</cp:coreProperties>
</file>