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DA" w:rsidRDefault="00D348DA" w:rsidP="00D348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8DA" w:rsidRDefault="00D348DA" w:rsidP="00D348DA">
      <w:pPr>
        <w:widowControl w:val="0"/>
        <w:autoSpaceDE w:val="0"/>
        <w:autoSpaceDN w:val="0"/>
        <w:adjustRightInd w:val="0"/>
      </w:pPr>
      <w:r>
        <w:t xml:space="preserve">AUTHORITY:  Implementing and authorized by the Illinois Dead Animal Disposal Act [225 ILCS 610]. </w:t>
      </w:r>
    </w:p>
    <w:sectPr w:rsidR="00D348DA" w:rsidSect="00D348D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8DA"/>
    <w:rsid w:val="002359F6"/>
    <w:rsid w:val="00250FE3"/>
    <w:rsid w:val="00466342"/>
    <w:rsid w:val="006F3C92"/>
    <w:rsid w:val="00A24A7B"/>
    <w:rsid w:val="00D3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Dead Animal Disposal Act [225 ILCS 610]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Dead Animal Disposal Act [225 ILCS 610]</dc:title>
  <dc:subject/>
  <dc:creator>ThomasVD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