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B5" w:rsidRDefault="007762B5" w:rsidP="007762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2B5" w:rsidRDefault="007762B5" w:rsidP="007762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75.220  Recognition of Brucellosis State Status</w:t>
      </w:r>
      <w:r>
        <w:t xml:space="preserve"> </w:t>
      </w:r>
    </w:p>
    <w:p w:rsidR="007762B5" w:rsidRDefault="007762B5" w:rsidP="007762B5">
      <w:pPr>
        <w:widowControl w:val="0"/>
        <w:autoSpaceDE w:val="0"/>
        <w:autoSpaceDN w:val="0"/>
        <w:adjustRightInd w:val="0"/>
      </w:pPr>
    </w:p>
    <w:p w:rsidR="007762B5" w:rsidRDefault="007762B5" w:rsidP="007762B5">
      <w:pPr>
        <w:widowControl w:val="0"/>
        <w:autoSpaceDE w:val="0"/>
        <w:autoSpaceDN w:val="0"/>
        <w:adjustRightInd w:val="0"/>
      </w:pPr>
      <w:r>
        <w:t xml:space="preserve">If there are multiple brucellosis classifications within a state, the lowest classification shall be recognized by this Department as the classification for that entire state.  State status is not recognized for bison. </w:t>
      </w:r>
    </w:p>
    <w:p w:rsidR="007762B5" w:rsidRDefault="007762B5" w:rsidP="007762B5">
      <w:pPr>
        <w:widowControl w:val="0"/>
        <w:autoSpaceDE w:val="0"/>
        <w:autoSpaceDN w:val="0"/>
        <w:adjustRightInd w:val="0"/>
      </w:pPr>
    </w:p>
    <w:p w:rsidR="007762B5" w:rsidRDefault="007762B5" w:rsidP="007762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17040, effective January 1, 1998) </w:t>
      </w:r>
    </w:p>
    <w:sectPr w:rsidR="007762B5" w:rsidSect="007762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2B5"/>
    <w:rsid w:val="001678D1"/>
    <w:rsid w:val="005F2B53"/>
    <w:rsid w:val="007762B5"/>
    <w:rsid w:val="00E450AA"/>
    <w:rsid w:val="00E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