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35A" w:rsidRDefault="0055235A" w:rsidP="005523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235A" w:rsidRDefault="0055235A" w:rsidP="0055235A">
      <w:pPr>
        <w:widowControl w:val="0"/>
        <w:autoSpaceDE w:val="0"/>
        <w:autoSpaceDN w:val="0"/>
        <w:adjustRightInd w:val="0"/>
      </w:pPr>
      <w:r>
        <w:t xml:space="preserve">AUTHORITY:  Implementing and authorized by the Humane Care for Animals Act [510 ILCS 70]. </w:t>
      </w:r>
    </w:p>
    <w:sectPr w:rsidR="0055235A" w:rsidSect="005523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235A"/>
    <w:rsid w:val="001678D1"/>
    <w:rsid w:val="003430D3"/>
    <w:rsid w:val="0055235A"/>
    <w:rsid w:val="00B936AF"/>
    <w:rsid w:val="00DA4281"/>
    <w:rsid w:val="00E1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Humane Care for Animals Act [510 ILCS 70]</vt:lpstr>
    </vt:vector>
  </TitlesOfParts>
  <Company>State of Illinois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Humane Care for Animals Act [510 ILCS 70]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