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14" w:rsidRDefault="00C72914" w:rsidP="00C72914">
      <w:pPr>
        <w:widowControl w:val="0"/>
        <w:autoSpaceDE w:val="0"/>
        <w:autoSpaceDN w:val="0"/>
        <w:adjustRightInd w:val="0"/>
      </w:pPr>
      <w:bookmarkStart w:id="0" w:name="_GoBack"/>
      <w:bookmarkEnd w:id="0"/>
    </w:p>
    <w:p w:rsidR="00C72914" w:rsidRDefault="00C72914" w:rsidP="00C72914">
      <w:pPr>
        <w:widowControl w:val="0"/>
        <w:autoSpaceDE w:val="0"/>
        <w:autoSpaceDN w:val="0"/>
        <w:adjustRightInd w:val="0"/>
      </w:pPr>
      <w:r>
        <w:rPr>
          <w:b/>
          <w:bCs/>
        </w:rPr>
        <w:t>Section 30.170  County and Municipality Sharing Registration Fees</w:t>
      </w:r>
      <w:r>
        <w:t xml:space="preserve"> </w:t>
      </w:r>
    </w:p>
    <w:p w:rsidR="00C72914" w:rsidRDefault="00C72914" w:rsidP="00C72914">
      <w:pPr>
        <w:widowControl w:val="0"/>
        <w:autoSpaceDE w:val="0"/>
        <w:autoSpaceDN w:val="0"/>
        <w:adjustRightInd w:val="0"/>
      </w:pPr>
    </w:p>
    <w:p w:rsidR="00C72914" w:rsidRDefault="00C72914" w:rsidP="00C72914">
      <w:pPr>
        <w:widowControl w:val="0"/>
        <w:autoSpaceDE w:val="0"/>
        <w:autoSpaceDN w:val="0"/>
        <w:adjustRightInd w:val="0"/>
      </w:pPr>
      <w:r>
        <w:t xml:space="preserve">The Department shall concur in any county or municipal ordinance relating to animal control provided there exists a written agreement between the county and a municipality that states the intent of each program and how the registration fees which are collected by the county will be divided. The agreement shall state the percentage of the fees and when payments will be made to the municipality.  The division of registration fees shall not negate the responsibility of the county to effect an effective animal control program for the county. </w:t>
      </w:r>
    </w:p>
    <w:p w:rsidR="00C72914" w:rsidRDefault="00C72914" w:rsidP="00C72914">
      <w:pPr>
        <w:widowControl w:val="0"/>
        <w:autoSpaceDE w:val="0"/>
        <w:autoSpaceDN w:val="0"/>
        <w:adjustRightInd w:val="0"/>
      </w:pPr>
    </w:p>
    <w:p w:rsidR="00C72914" w:rsidRDefault="00C72914" w:rsidP="00C72914">
      <w:pPr>
        <w:widowControl w:val="0"/>
        <w:autoSpaceDE w:val="0"/>
        <w:autoSpaceDN w:val="0"/>
        <w:adjustRightInd w:val="0"/>
        <w:ind w:left="1440" w:hanging="720"/>
      </w:pPr>
      <w:r>
        <w:t xml:space="preserve">(Source:  Added at 12 Ill. Reg. 2216, effective January 19, 1988) </w:t>
      </w:r>
    </w:p>
    <w:sectPr w:rsidR="00C72914" w:rsidSect="00C729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2914"/>
    <w:rsid w:val="00002F60"/>
    <w:rsid w:val="001678D1"/>
    <w:rsid w:val="008F76BA"/>
    <w:rsid w:val="00C72914"/>
    <w:rsid w:val="00EB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