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8" w:rsidRDefault="00625788" w:rsidP="006257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788" w:rsidRDefault="00625788" w:rsidP="00625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30.30  Causes for Removal of Administrator or Wardens from Office</w:t>
      </w:r>
      <w:r>
        <w:t xml:space="preserve"> </w:t>
      </w:r>
    </w:p>
    <w:p w:rsidR="00625788" w:rsidRDefault="00625788" w:rsidP="00625788">
      <w:pPr>
        <w:widowControl w:val="0"/>
        <w:autoSpaceDE w:val="0"/>
        <w:autoSpaceDN w:val="0"/>
        <w:adjustRightInd w:val="0"/>
      </w:pPr>
    </w:p>
    <w:p w:rsidR="00625788" w:rsidRDefault="00625788" w:rsidP="00625788">
      <w:pPr>
        <w:widowControl w:val="0"/>
        <w:autoSpaceDE w:val="0"/>
        <w:autoSpaceDN w:val="0"/>
        <w:adjustRightInd w:val="0"/>
      </w:pPr>
      <w:r>
        <w:t xml:space="preserve">Upon initial appointment, the Administrator shall be informed by the Board as to the causes which would constitute a basis for removing the Administrator, Deputy Administrator, and Animal Control Wardens from office under Section 3 of the Act. </w:t>
      </w:r>
    </w:p>
    <w:sectPr w:rsidR="00625788" w:rsidSect="00625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788"/>
    <w:rsid w:val="000465A5"/>
    <w:rsid w:val="001678D1"/>
    <w:rsid w:val="00625788"/>
    <w:rsid w:val="00847F8F"/>
    <w:rsid w:val="00B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