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A6" w:rsidRDefault="002E75A6" w:rsidP="002E75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5A6" w:rsidRDefault="002E75A6" w:rsidP="002E7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3.10  Bonding</w:t>
      </w:r>
      <w:r>
        <w:t xml:space="preserve"> </w:t>
      </w:r>
    </w:p>
    <w:p w:rsidR="002E75A6" w:rsidRDefault="002E75A6" w:rsidP="002E75A6">
      <w:pPr>
        <w:widowControl w:val="0"/>
        <w:autoSpaceDE w:val="0"/>
        <w:autoSpaceDN w:val="0"/>
        <w:adjustRightInd w:val="0"/>
      </w:pPr>
    </w:p>
    <w:p w:rsidR="002E75A6" w:rsidRDefault="002E75A6" w:rsidP="002E75A6">
      <w:pPr>
        <w:widowControl w:val="0"/>
        <w:autoSpaceDE w:val="0"/>
        <w:autoSpaceDN w:val="0"/>
        <w:adjustRightInd w:val="0"/>
      </w:pPr>
      <w:r>
        <w:t xml:space="preserve">Pursuant to the Acts listed in Section 40.23 of the Civil Administrative Code of Illinois [20 ILCS 205/40.23] and the rules promulgated for the administration of such Acts, certain license holders or registrants are required to post a Surety Bond being a commercial Surety Bond or pledge other security for the purpose of providing a fund to satisfy certain specific creditors in the event of a failure. The Surety Bond shall be executed on forms supplied by the Department. Every bond shall be signed by the licensee/registrant in the same manner as the application for license/registration, acknowledged before a notary public, and if the application is a corporation, the corporate seal shall be affixed thereto. </w:t>
      </w:r>
    </w:p>
    <w:p w:rsidR="002E75A6" w:rsidRDefault="002E75A6" w:rsidP="002E75A6">
      <w:pPr>
        <w:widowControl w:val="0"/>
        <w:autoSpaceDE w:val="0"/>
        <w:autoSpaceDN w:val="0"/>
        <w:adjustRightInd w:val="0"/>
      </w:pPr>
    </w:p>
    <w:p w:rsidR="002E75A6" w:rsidRDefault="002E75A6" w:rsidP="002E75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11698, effective June 25, 1998) </w:t>
      </w:r>
    </w:p>
    <w:sectPr w:rsidR="002E75A6" w:rsidSect="002E7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5A6"/>
    <w:rsid w:val="001678D1"/>
    <w:rsid w:val="002E75A6"/>
    <w:rsid w:val="00800068"/>
    <w:rsid w:val="00B44AFD"/>
    <w:rsid w:val="00C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2012-06-21T19:57:00Z</dcterms:modified>
</cp:coreProperties>
</file>