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057" w:rsidRDefault="00B24057" w:rsidP="00B2405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24057" w:rsidRDefault="00B24057" w:rsidP="00B24057">
      <w:pPr>
        <w:widowControl w:val="0"/>
        <w:autoSpaceDE w:val="0"/>
        <w:autoSpaceDN w:val="0"/>
        <w:adjustRightInd w:val="0"/>
      </w:pPr>
      <w:r>
        <w:rPr>
          <w:b/>
          <w:bCs/>
        </w:rPr>
        <w:t>Section 1.230  Petitions: Amending, Supplementing or Withdrawing</w:t>
      </w:r>
      <w:r>
        <w:t xml:space="preserve"> </w:t>
      </w:r>
    </w:p>
    <w:p w:rsidR="00B24057" w:rsidRDefault="00B24057" w:rsidP="00B24057">
      <w:pPr>
        <w:widowControl w:val="0"/>
        <w:autoSpaceDE w:val="0"/>
        <w:autoSpaceDN w:val="0"/>
        <w:adjustRightInd w:val="0"/>
      </w:pPr>
    </w:p>
    <w:p w:rsidR="00B24057" w:rsidRDefault="00B24057" w:rsidP="00B24057">
      <w:pPr>
        <w:widowControl w:val="0"/>
        <w:autoSpaceDE w:val="0"/>
        <w:autoSpaceDN w:val="0"/>
        <w:adjustRightInd w:val="0"/>
      </w:pPr>
      <w:r>
        <w:t xml:space="preserve">A petitioner may supplement or amend a petition without agency approval and without prejudice at any time until the Director rules on the petition or the petition has been referred for a hearing. The petitioner shall make the request for withdrawal in writing to the Director. All requests for withdrawal of a petition will be granted, but the withdrawal will be subject to predjudice if the request is made after a ruling by the Director or referral for hearing.  Withdrawal subject to prejudice means that the petitioner cannot resubmit a petition on the same issue or factual basis. </w:t>
      </w:r>
    </w:p>
    <w:p w:rsidR="00B24057" w:rsidRDefault="00B24057" w:rsidP="00B24057">
      <w:pPr>
        <w:widowControl w:val="0"/>
        <w:autoSpaceDE w:val="0"/>
        <w:autoSpaceDN w:val="0"/>
        <w:adjustRightInd w:val="0"/>
      </w:pPr>
    </w:p>
    <w:p w:rsidR="00B24057" w:rsidRDefault="00B24057" w:rsidP="00B24057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6 Ill. Reg. 14981, effective November 24, 1982) </w:t>
      </w:r>
    </w:p>
    <w:sectPr w:rsidR="00B24057" w:rsidSect="00B2405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24057"/>
    <w:rsid w:val="001678D1"/>
    <w:rsid w:val="006D1456"/>
    <w:rsid w:val="0080550A"/>
    <w:rsid w:val="009322ED"/>
    <w:rsid w:val="00B2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</vt:lpstr>
    </vt:vector>
  </TitlesOfParts>
  <Company>State of Illinois</Company>
  <LinksUpToDate>false</LinksUpToDate>
  <CharactersWithSpaces>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</dc:title>
  <dc:subject/>
  <dc:creator>Illinois General Assembly</dc:creator>
  <cp:keywords/>
  <dc:description/>
  <cp:lastModifiedBy>Roberts, John</cp:lastModifiedBy>
  <cp:revision>3</cp:revision>
  <dcterms:created xsi:type="dcterms:W3CDTF">2012-06-21T19:55:00Z</dcterms:created>
  <dcterms:modified xsi:type="dcterms:W3CDTF">2012-06-21T19:55:00Z</dcterms:modified>
</cp:coreProperties>
</file>