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ED" w:rsidRDefault="000A79ED" w:rsidP="000A79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79ED" w:rsidRDefault="000A79ED" w:rsidP="000A79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1.126  Petition for Reconsideration:  Criteria for Granting Petition</w:t>
      </w:r>
      <w:r>
        <w:t xml:space="preserve"> </w:t>
      </w:r>
    </w:p>
    <w:p w:rsidR="000A79ED" w:rsidRDefault="000A79ED" w:rsidP="000A79ED">
      <w:pPr>
        <w:widowControl w:val="0"/>
        <w:autoSpaceDE w:val="0"/>
        <w:autoSpaceDN w:val="0"/>
        <w:adjustRightInd w:val="0"/>
      </w:pPr>
    </w:p>
    <w:p w:rsidR="000A79ED" w:rsidRDefault="000A79ED" w:rsidP="000A79ED">
      <w:pPr>
        <w:widowControl w:val="0"/>
        <w:autoSpaceDE w:val="0"/>
        <w:autoSpaceDN w:val="0"/>
        <w:adjustRightInd w:val="0"/>
      </w:pPr>
      <w:r>
        <w:t xml:space="preserve">The Director shall grant the petition for reconsideration if he or she determines that all of the following apply: </w:t>
      </w:r>
    </w:p>
    <w:p w:rsidR="000D0F92" w:rsidRDefault="000D0F92" w:rsidP="000A79ED">
      <w:pPr>
        <w:widowControl w:val="0"/>
        <w:autoSpaceDE w:val="0"/>
        <w:autoSpaceDN w:val="0"/>
        <w:adjustRightInd w:val="0"/>
      </w:pPr>
    </w:p>
    <w:p w:rsidR="000A79ED" w:rsidRDefault="000A79ED" w:rsidP="000A79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petition demonstrates that relevant data, information or views contained in the administrative record were not previously or not adequately considered by the administrative law judge. </w:t>
      </w:r>
    </w:p>
    <w:p w:rsidR="000D0F92" w:rsidRDefault="000D0F92" w:rsidP="000A79ED">
      <w:pPr>
        <w:widowControl w:val="0"/>
        <w:autoSpaceDE w:val="0"/>
        <w:autoSpaceDN w:val="0"/>
        <w:adjustRightInd w:val="0"/>
        <w:ind w:left="1440" w:hanging="720"/>
      </w:pPr>
    </w:p>
    <w:p w:rsidR="000A79ED" w:rsidRDefault="000A79ED" w:rsidP="000A79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petitioner's position is not frivolous and is being pursued in good faith. </w:t>
      </w:r>
    </w:p>
    <w:p w:rsidR="000D0F92" w:rsidRDefault="000D0F92" w:rsidP="000A79ED">
      <w:pPr>
        <w:widowControl w:val="0"/>
        <w:autoSpaceDE w:val="0"/>
        <w:autoSpaceDN w:val="0"/>
        <w:adjustRightInd w:val="0"/>
        <w:ind w:left="1440" w:hanging="720"/>
      </w:pPr>
    </w:p>
    <w:p w:rsidR="000A79ED" w:rsidRDefault="000A79ED" w:rsidP="000A79E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Granting the petition is not outweighed by a preponderance of the evidence. </w:t>
      </w:r>
    </w:p>
    <w:p w:rsidR="000A79ED" w:rsidRDefault="000A79ED" w:rsidP="000A79ED">
      <w:pPr>
        <w:widowControl w:val="0"/>
        <w:autoSpaceDE w:val="0"/>
        <w:autoSpaceDN w:val="0"/>
        <w:adjustRightInd w:val="0"/>
        <w:ind w:left="1440" w:hanging="720"/>
      </w:pPr>
    </w:p>
    <w:p w:rsidR="000A79ED" w:rsidRDefault="000A79ED" w:rsidP="000A79E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15850, effective October 5, 1992) </w:t>
      </w:r>
    </w:p>
    <w:sectPr w:rsidR="000A79ED" w:rsidSect="000A79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79ED"/>
    <w:rsid w:val="000A79ED"/>
    <w:rsid w:val="000D0F92"/>
    <w:rsid w:val="001678D1"/>
    <w:rsid w:val="00983140"/>
    <w:rsid w:val="00A13C85"/>
    <w:rsid w:val="00F2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