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61" w:rsidRDefault="00520561" w:rsidP="005205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561" w:rsidRDefault="00520561" w:rsidP="005205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1.116  Petition for Reconsideration:  Format and Content</w:t>
      </w:r>
      <w:r>
        <w:t xml:space="preserve"> </w:t>
      </w:r>
    </w:p>
    <w:p w:rsidR="00520561" w:rsidRDefault="00520561" w:rsidP="00520561">
      <w:pPr>
        <w:widowControl w:val="0"/>
        <w:autoSpaceDE w:val="0"/>
        <w:autoSpaceDN w:val="0"/>
        <w:adjustRightInd w:val="0"/>
      </w:pPr>
    </w:p>
    <w:p w:rsidR="00520561" w:rsidRDefault="00520561" w:rsidP="00520561">
      <w:pPr>
        <w:widowControl w:val="0"/>
        <w:autoSpaceDE w:val="0"/>
        <w:autoSpaceDN w:val="0"/>
        <w:adjustRightInd w:val="0"/>
      </w:pPr>
      <w:r>
        <w:t xml:space="preserve">A petition for reconsideration shall be in the form and contain the information requested as shown in Illustration B of this Part. </w:t>
      </w:r>
    </w:p>
    <w:p w:rsidR="00520561" w:rsidRDefault="00520561" w:rsidP="00520561">
      <w:pPr>
        <w:widowControl w:val="0"/>
        <w:autoSpaceDE w:val="0"/>
        <w:autoSpaceDN w:val="0"/>
        <w:adjustRightInd w:val="0"/>
      </w:pPr>
    </w:p>
    <w:p w:rsidR="00520561" w:rsidRDefault="00520561" w:rsidP="005205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15850, effective October 5, 1992) </w:t>
      </w:r>
    </w:p>
    <w:sectPr w:rsidR="00520561" w:rsidSect="005205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561"/>
    <w:rsid w:val="001678D1"/>
    <w:rsid w:val="00384BA9"/>
    <w:rsid w:val="00520561"/>
    <w:rsid w:val="00521CB3"/>
    <w:rsid w:val="0053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