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6E" w:rsidRDefault="00AD056E" w:rsidP="00AD05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056E" w:rsidRDefault="00AD056E" w:rsidP="00AD05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1.100  Department Official Custodian of Documents</w:t>
      </w:r>
      <w:r>
        <w:t xml:space="preserve"> </w:t>
      </w:r>
    </w:p>
    <w:p w:rsidR="00AD056E" w:rsidRDefault="00AD056E" w:rsidP="00AD056E">
      <w:pPr>
        <w:widowControl w:val="0"/>
        <w:autoSpaceDE w:val="0"/>
        <w:autoSpaceDN w:val="0"/>
        <w:adjustRightInd w:val="0"/>
      </w:pPr>
    </w:p>
    <w:p w:rsidR="00AD056E" w:rsidRDefault="00AD056E" w:rsidP="00AD056E">
      <w:pPr>
        <w:widowControl w:val="0"/>
        <w:autoSpaceDE w:val="0"/>
        <w:autoSpaceDN w:val="0"/>
        <w:adjustRightInd w:val="0"/>
      </w:pPr>
      <w:r>
        <w:t xml:space="preserve">The Department shall be the official custodian of all papers and documents in proceedings before the Department. </w:t>
      </w:r>
    </w:p>
    <w:p w:rsidR="00AD056E" w:rsidRDefault="00AD056E" w:rsidP="00AD056E">
      <w:pPr>
        <w:widowControl w:val="0"/>
        <w:autoSpaceDE w:val="0"/>
        <w:autoSpaceDN w:val="0"/>
        <w:adjustRightInd w:val="0"/>
      </w:pPr>
    </w:p>
    <w:p w:rsidR="00AD056E" w:rsidRDefault="00AD056E" w:rsidP="00AD05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14981, effective November 24, 1982) </w:t>
      </w:r>
    </w:p>
    <w:sectPr w:rsidR="00AD056E" w:rsidSect="00AD05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056E"/>
    <w:rsid w:val="001678D1"/>
    <w:rsid w:val="00500C82"/>
    <w:rsid w:val="00AD056E"/>
    <w:rsid w:val="00BB77D5"/>
    <w:rsid w:val="00D5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