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A5" w:rsidRDefault="008B29A5" w:rsidP="008B29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9A5" w:rsidRDefault="008B29A5" w:rsidP="008B29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1.85  Witnesses</w:t>
      </w:r>
      <w:r>
        <w:t xml:space="preserve"> </w:t>
      </w:r>
    </w:p>
    <w:p w:rsidR="008B29A5" w:rsidRDefault="008B29A5" w:rsidP="008B29A5">
      <w:pPr>
        <w:widowControl w:val="0"/>
        <w:autoSpaceDE w:val="0"/>
        <w:autoSpaceDN w:val="0"/>
        <w:adjustRightInd w:val="0"/>
      </w:pPr>
    </w:p>
    <w:p w:rsidR="008B29A5" w:rsidRDefault="008B29A5" w:rsidP="008B29A5">
      <w:pPr>
        <w:widowControl w:val="0"/>
        <w:autoSpaceDE w:val="0"/>
        <w:autoSpaceDN w:val="0"/>
        <w:adjustRightInd w:val="0"/>
      </w:pPr>
      <w:r>
        <w:t xml:space="preserve">During the pendency of any proceeding, the Department, its administrative law judge, or any party may depose any witness in a manner which conforms to the provisions of the laws of this State. </w:t>
      </w:r>
    </w:p>
    <w:p w:rsidR="008B29A5" w:rsidRDefault="008B29A5" w:rsidP="008B29A5">
      <w:pPr>
        <w:widowControl w:val="0"/>
        <w:autoSpaceDE w:val="0"/>
        <w:autoSpaceDN w:val="0"/>
        <w:adjustRightInd w:val="0"/>
      </w:pPr>
    </w:p>
    <w:p w:rsidR="008B29A5" w:rsidRDefault="008B29A5" w:rsidP="008B29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8B29A5" w:rsidSect="008B2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9A5"/>
    <w:rsid w:val="001678D1"/>
    <w:rsid w:val="00402B3C"/>
    <w:rsid w:val="008B29A5"/>
    <w:rsid w:val="009719CB"/>
    <w:rsid w:val="00D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