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00" w:rsidRDefault="00B75C00" w:rsidP="00B75C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5C00" w:rsidRDefault="00B75C00">
      <w:pPr>
        <w:pStyle w:val="JCARMainSourceNote"/>
      </w:pPr>
      <w:r>
        <w:t xml:space="preserve">SOURCE:  Adopted at 17 Ill. Reg. 11143, effective July 1, 1993; amended at 32 Ill. Reg. </w:t>
      </w:r>
      <w:r w:rsidR="00846555">
        <w:t>3232</w:t>
      </w:r>
      <w:r>
        <w:t xml:space="preserve">, effective </w:t>
      </w:r>
      <w:r w:rsidR="00846555">
        <w:t>February 25, 2008</w:t>
      </w:r>
      <w:r>
        <w:t>.</w:t>
      </w:r>
    </w:p>
    <w:sectPr w:rsidR="00B75C00" w:rsidSect="003868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8D4"/>
    <w:rsid w:val="000D2E19"/>
    <w:rsid w:val="001678D1"/>
    <w:rsid w:val="00265D36"/>
    <w:rsid w:val="002D1C2C"/>
    <w:rsid w:val="003868D4"/>
    <w:rsid w:val="00846555"/>
    <w:rsid w:val="00871CBB"/>
    <w:rsid w:val="00B75C00"/>
    <w:rsid w:val="00EB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C0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D1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C0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D1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