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68" w:rsidRDefault="001C6268" w:rsidP="001C6268">
      <w:pPr>
        <w:widowControl w:val="0"/>
        <w:autoSpaceDE w:val="0"/>
        <w:autoSpaceDN w:val="0"/>
        <w:adjustRightInd w:val="0"/>
      </w:pPr>
      <w:bookmarkStart w:id="0" w:name="_GoBack"/>
      <w:bookmarkEnd w:id="0"/>
    </w:p>
    <w:p w:rsidR="001C6268" w:rsidRDefault="001C6268" w:rsidP="001C6268">
      <w:pPr>
        <w:widowControl w:val="0"/>
        <w:autoSpaceDE w:val="0"/>
        <w:autoSpaceDN w:val="0"/>
        <w:adjustRightInd w:val="0"/>
      </w:pPr>
      <w:r>
        <w:rPr>
          <w:b/>
          <w:bCs/>
        </w:rPr>
        <w:t>Section 350.160  Final Level</w:t>
      </w:r>
      <w:r>
        <w:t xml:space="preserve"> </w:t>
      </w:r>
    </w:p>
    <w:p w:rsidR="001C6268" w:rsidRDefault="001C6268" w:rsidP="001C6268">
      <w:pPr>
        <w:widowControl w:val="0"/>
        <w:autoSpaceDE w:val="0"/>
        <w:autoSpaceDN w:val="0"/>
        <w:adjustRightInd w:val="0"/>
      </w:pPr>
    </w:p>
    <w:p w:rsidR="001C6268" w:rsidRDefault="001C6268" w:rsidP="001C6268">
      <w:pPr>
        <w:widowControl w:val="0"/>
        <w:autoSpaceDE w:val="0"/>
        <w:autoSpaceDN w:val="0"/>
        <w:adjustRightInd w:val="0"/>
        <w:ind w:left="1440" w:hanging="720"/>
      </w:pPr>
      <w:r>
        <w:t>a)</w:t>
      </w:r>
      <w:r>
        <w:tab/>
        <w:t xml:space="preserve">Upon receipt of recommendations from a panel, the Treasurer shall approve, disapprove or modify the panel recommendations, shall render a decision thereon in writing, shall state the basis </w:t>
      </w:r>
      <w:proofErr w:type="spellStart"/>
      <w:r>
        <w:t>therefor</w:t>
      </w:r>
      <w:proofErr w:type="spellEnd"/>
      <w:r>
        <w:t xml:space="preserve">, and shall cause a copy of the decision to be served on the parties.  The Treasurer's decision shall be final.  If the Treasurer disapproves or modifies the panel recommendations, the Treasurer shall include written reasons for such disapproval or modification. </w:t>
      </w:r>
    </w:p>
    <w:p w:rsidR="00F91D44" w:rsidRDefault="00F91D44" w:rsidP="001C6268">
      <w:pPr>
        <w:widowControl w:val="0"/>
        <w:autoSpaceDE w:val="0"/>
        <w:autoSpaceDN w:val="0"/>
        <w:adjustRightInd w:val="0"/>
        <w:ind w:left="1440" w:hanging="720"/>
      </w:pPr>
    </w:p>
    <w:p w:rsidR="001C6268" w:rsidRDefault="001C6268" w:rsidP="001C6268">
      <w:pPr>
        <w:widowControl w:val="0"/>
        <w:autoSpaceDE w:val="0"/>
        <w:autoSpaceDN w:val="0"/>
        <w:adjustRightInd w:val="0"/>
        <w:ind w:left="1440" w:hanging="720"/>
      </w:pPr>
      <w:r>
        <w:t>b)</w:t>
      </w:r>
      <w:r>
        <w:tab/>
        <w:t xml:space="preserve">The grievance form, the Designated Coordinator's response, the statement of reasons for dissatisfaction, the recommendations of the panel and the decision of the Director shall be maintained in accordance with the State Records Act (Ill. Rev. Stat. 1991, </w:t>
      </w:r>
      <w:proofErr w:type="spellStart"/>
      <w:r>
        <w:t>ch</w:t>
      </w:r>
      <w:proofErr w:type="spellEnd"/>
      <w:r>
        <w:t xml:space="preserve">. 116, par. 43.4 et seq.) [5 ILCS 160], or as otherwise required by law. </w:t>
      </w:r>
    </w:p>
    <w:sectPr w:rsidR="001C6268" w:rsidSect="001C62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C6268"/>
    <w:rsid w:val="001678D1"/>
    <w:rsid w:val="001C6268"/>
    <w:rsid w:val="006A1F55"/>
    <w:rsid w:val="0086564B"/>
    <w:rsid w:val="00F11B6A"/>
    <w:rsid w:val="00F9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