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79" w:rsidRDefault="00CC2A79" w:rsidP="00CC2A7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C2A79" w:rsidRDefault="00CC2A79" w:rsidP="005871E1">
      <w:pPr>
        <w:widowControl w:val="0"/>
        <w:autoSpaceDE w:val="0"/>
        <w:autoSpaceDN w:val="0"/>
        <w:adjustRightInd w:val="0"/>
        <w:ind w:left="1440" w:hanging="1440"/>
      </w:pPr>
      <w:r>
        <w:t>800.20</w:t>
      </w:r>
      <w:r>
        <w:tab/>
        <w:t xml:space="preserve">Placement of Monuments, Memorials and Statues </w:t>
      </w:r>
    </w:p>
    <w:sectPr w:rsidR="00CC2A79" w:rsidSect="00CC2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A79"/>
    <w:rsid w:val="005871E1"/>
    <w:rsid w:val="00A027F4"/>
    <w:rsid w:val="00B973BD"/>
    <w:rsid w:val="00CC2A79"/>
    <w:rsid w:val="00D21F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