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B7F" w:rsidRDefault="00CF7B7F" w:rsidP="00CF7B7F">
      <w:pPr>
        <w:widowControl w:val="0"/>
        <w:autoSpaceDE w:val="0"/>
        <w:autoSpaceDN w:val="0"/>
        <w:adjustRightInd w:val="0"/>
      </w:pPr>
      <w:bookmarkStart w:id="0" w:name="_GoBack"/>
      <w:bookmarkEnd w:id="0"/>
    </w:p>
    <w:p w:rsidR="00CF7B7F" w:rsidRDefault="00CF7B7F" w:rsidP="00CF7B7F">
      <w:pPr>
        <w:widowControl w:val="0"/>
        <w:autoSpaceDE w:val="0"/>
        <w:autoSpaceDN w:val="0"/>
        <w:adjustRightInd w:val="0"/>
      </w:pPr>
      <w:r>
        <w:rPr>
          <w:b/>
          <w:bCs/>
        </w:rPr>
        <w:t>Section 5200.230  Organization of the Authority</w:t>
      </w:r>
      <w:r>
        <w:t xml:space="preserve"> </w:t>
      </w:r>
    </w:p>
    <w:p w:rsidR="00CF7B7F" w:rsidRDefault="00CF7B7F" w:rsidP="00CF7B7F">
      <w:pPr>
        <w:widowControl w:val="0"/>
        <w:autoSpaceDE w:val="0"/>
        <w:autoSpaceDN w:val="0"/>
        <w:adjustRightInd w:val="0"/>
      </w:pPr>
    </w:p>
    <w:p w:rsidR="00CF7B7F" w:rsidRDefault="00CF7B7F" w:rsidP="00CF7B7F">
      <w:pPr>
        <w:widowControl w:val="0"/>
        <w:autoSpaceDE w:val="0"/>
        <w:autoSpaceDN w:val="0"/>
        <w:adjustRightInd w:val="0"/>
      </w:pPr>
      <w:r>
        <w:t xml:space="preserve">Duties and powers of the Members, Officers, and Executive Director of the Authority are governed by the Act. </w:t>
      </w:r>
    </w:p>
    <w:p w:rsidR="0055599B" w:rsidRDefault="0055599B" w:rsidP="00CF7B7F">
      <w:pPr>
        <w:widowControl w:val="0"/>
        <w:autoSpaceDE w:val="0"/>
        <w:autoSpaceDN w:val="0"/>
        <w:adjustRightInd w:val="0"/>
      </w:pPr>
    </w:p>
    <w:p w:rsidR="00CF7B7F" w:rsidRDefault="00CF7B7F" w:rsidP="00CF7B7F">
      <w:pPr>
        <w:widowControl w:val="0"/>
        <w:autoSpaceDE w:val="0"/>
        <w:autoSpaceDN w:val="0"/>
        <w:adjustRightInd w:val="0"/>
        <w:ind w:left="1440" w:hanging="720"/>
      </w:pPr>
      <w:r>
        <w:t>a)</w:t>
      </w:r>
      <w:r>
        <w:tab/>
        <w:t xml:space="preserve">Members.  The Authority is a body politic and corporate governed by seven Members appointed by the Governor. </w:t>
      </w:r>
    </w:p>
    <w:p w:rsidR="0055599B" w:rsidRDefault="0055599B" w:rsidP="00CF7B7F">
      <w:pPr>
        <w:widowControl w:val="0"/>
        <w:autoSpaceDE w:val="0"/>
        <w:autoSpaceDN w:val="0"/>
        <w:adjustRightInd w:val="0"/>
        <w:ind w:left="1440" w:hanging="720"/>
      </w:pPr>
    </w:p>
    <w:p w:rsidR="00CF7B7F" w:rsidRDefault="00CF7B7F" w:rsidP="00CF7B7F">
      <w:pPr>
        <w:widowControl w:val="0"/>
        <w:autoSpaceDE w:val="0"/>
        <w:autoSpaceDN w:val="0"/>
        <w:adjustRightInd w:val="0"/>
        <w:ind w:left="1440" w:hanging="720"/>
      </w:pPr>
      <w:r>
        <w:t>b)</w:t>
      </w:r>
      <w:r>
        <w:tab/>
        <w:t xml:space="preserve">Officers.  The Members annually elect from their membership a Chairman and a Vice Chairman. </w:t>
      </w:r>
    </w:p>
    <w:p w:rsidR="0055599B" w:rsidRDefault="0055599B" w:rsidP="00CF7B7F">
      <w:pPr>
        <w:widowControl w:val="0"/>
        <w:autoSpaceDE w:val="0"/>
        <w:autoSpaceDN w:val="0"/>
        <w:adjustRightInd w:val="0"/>
        <w:ind w:left="1440" w:hanging="720"/>
      </w:pPr>
    </w:p>
    <w:p w:rsidR="00CF7B7F" w:rsidRDefault="00CF7B7F" w:rsidP="00CF7B7F">
      <w:pPr>
        <w:widowControl w:val="0"/>
        <w:autoSpaceDE w:val="0"/>
        <w:autoSpaceDN w:val="0"/>
        <w:adjustRightInd w:val="0"/>
        <w:ind w:left="1440" w:hanging="720"/>
      </w:pPr>
      <w:r>
        <w:t>c)</w:t>
      </w:r>
      <w:r>
        <w:tab/>
        <w:t xml:space="preserve">Executive Director.  The Authority may employ an Executive Director who will assist the Authority in carrying on its business, subject to the actions and resolutions of the Members and under the supervision of the Chairman and Vice Chairman.  The Members may also appoint an Assistant Executive Director. </w:t>
      </w:r>
    </w:p>
    <w:p w:rsidR="00CF7B7F" w:rsidRDefault="00CF7B7F" w:rsidP="00CF7B7F">
      <w:pPr>
        <w:widowControl w:val="0"/>
        <w:autoSpaceDE w:val="0"/>
        <w:autoSpaceDN w:val="0"/>
        <w:adjustRightInd w:val="0"/>
        <w:ind w:left="1440" w:hanging="720"/>
      </w:pPr>
    </w:p>
    <w:p w:rsidR="00CF7B7F" w:rsidRDefault="00CF7B7F" w:rsidP="00CF7B7F">
      <w:pPr>
        <w:widowControl w:val="0"/>
        <w:autoSpaceDE w:val="0"/>
        <w:autoSpaceDN w:val="0"/>
        <w:adjustRightInd w:val="0"/>
        <w:ind w:left="1440" w:hanging="720"/>
      </w:pPr>
      <w:r>
        <w:t xml:space="preserve">(Source:  Added at 8 Ill. Reg. 16294, effective August 23, 1984) </w:t>
      </w:r>
    </w:p>
    <w:sectPr w:rsidR="00CF7B7F" w:rsidSect="00CF7B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7B7F"/>
    <w:rsid w:val="001678D1"/>
    <w:rsid w:val="0055599B"/>
    <w:rsid w:val="009E4950"/>
    <w:rsid w:val="00AD34D5"/>
    <w:rsid w:val="00BA6074"/>
    <w:rsid w:val="00CF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5200</vt:lpstr>
    </vt:vector>
  </TitlesOfParts>
  <Company>State of Illinois</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5200</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