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AC" w:rsidRDefault="00774CAC" w:rsidP="00774CA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5151.10</w:t>
      </w:r>
      <w:r>
        <w:tab/>
        <w:t xml:space="preserve">Purpose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5151.20</w:t>
      </w:r>
      <w:r>
        <w:tab/>
        <w:t xml:space="preserve">Definitions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5151.30</w:t>
      </w:r>
      <w:r>
        <w:tab/>
        <w:t xml:space="preserve">Public Records Officers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5151.40</w:t>
      </w:r>
      <w:r>
        <w:tab/>
        <w:t xml:space="preserve">List of Types or Categories of Records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5151.50</w:t>
      </w:r>
      <w:r>
        <w:tab/>
        <w:t xml:space="preserve">Request to Inspect or Obtain a Copy of Records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5151.60</w:t>
      </w:r>
      <w:r>
        <w:tab/>
        <w:t xml:space="preserve">Inspection and Copying of Public Records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5151.70</w:t>
      </w:r>
      <w:r>
        <w:tab/>
        <w:t xml:space="preserve">Fees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5151.80</w:t>
      </w:r>
      <w:r>
        <w:tab/>
        <w:t xml:space="preserve">Denial of Request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5151.90</w:t>
      </w:r>
      <w:r>
        <w:tab/>
        <w:t xml:space="preserve">Response Time </w:t>
      </w:r>
    </w:p>
    <w:p w:rsidR="00774CAC" w:rsidRDefault="00774CAC" w:rsidP="00774CAC">
      <w:pPr>
        <w:widowControl w:val="0"/>
        <w:autoSpaceDE w:val="0"/>
        <w:autoSpaceDN w:val="0"/>
        <w:adjustRightInd w:val="0"/>
        <w:ind w:left="1440" w:hanging="1440"/>
      </w:pPr>
      <w:r>
        <w:t>5151.100</w:t>
      </w:r>
      <w:r>
        <w:tab/>
        <w:t xml:space="preserve">Appeal to Head of Public Body </w:t>
      </w:r>
    </w:p>
    <w:sectPr w:rsidR="00774CAC" w:rsidSect="00774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CAC"/>
    <w:rsid w:val="00616D52"/>
    <w:rsid w:val="00774CAC"/>
    <w:rsid w:val="00B114BD"/>
    <w:rsid w:val="00BC6B5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