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D9CA" w14:textId="77777777" w:rsidR="00273F40" w:rsidRPr="00027E59" w:rsidRDefault="00273F40" w:rsidP="00027E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C9DC9F" w14:textId="77777777" w:rsidR="00273F40" w:rsidRPr="00027E59" w:rsidRDefault="00273F40" w:rsidP="00027E5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27E59">
        <w:rPr>
          <w:rFonts w:ascii="Times New Roman" w:hAnsi="Times New Roman"/>
          <w:b/>
          <w:bCs/>
          <w:sz w:val="24"/>
          <w:szCs w:val="24"/>
        </w:rPr>
        <w:t>Section 3500.410  Adoption of Rules</w:t>
      </w:r>
    </w:p>
    <w:p w14:paraId="7A21891D" w14:textId="77777777" w:rsidR="00273F40" w:rsidRPr="00027E59" w:rsidRDefault="00273F40" w:rsidP="00027E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961711" w14:textId="77777777" w:rsidR="00273F40" w:rsidRPr="00027E59" w:rsidRDefault="00273F40" w:rsidP="00027E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7E59">
        <w:rPr>
          <w:rFonts w:ascii="Times New Roman" w:hAnsi="Times New Roman"/>
          <w:sz w:val="24"/>
          <w:szCs w:val="24"/>
        </w:rPr>
        <w:t xml:space="preserve">The Commission adopts rules in accordance with the Illinois Administrative Procedure Act </w:t>
      </w:r>
      <w:r w:rsidR="00283D23" w:rsidRPr="00027E59">
        <w:rPr>
          <w:rFonts w:ascii="Times New Roman" w:hAnsi="Times New Roman"/>
          <w:sz w:val="24"/>
          <w:szCs w:val="24"/>
        </w:rPr>
        <w:t>[</w:t>
      </w:r>
      <w:r w:rsidRPr="00027E59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Pr="00027E59">
        <w:rPr>
          <w:rFonts w:ascii="Times New Roman" w:hAnsi="Times New Roman"/>
          <w:sz w:val="24"/>
          <w:szCs w:val="24"/>
        </w:rPr>
        <w:t>ILCS</w:t>
      </w:r>
      <w:proofErr w:type="spellEnd"/>
      <w:r w:rsidRPr="00027E59">
        <w:rPr>
          <w:rFonts w:ascii="Times New Roman" w:hAnsi="Times New Roman"/>
          <w:sz w:val="24"/>
          <w:szCs w:val="24"/>
        </w:rPr>
        <w:t xml:space="preserve"> 100</w:t>
      </w:r>
      <w:r w:rsidR="00283D23" w:rsidRPr="00027E59">
        <w:rPr>
          <w:rFonts w:ascii="Times New Roman" w:hAnsi="Times New Roman"/>
          <w:sz w:val="24"/>
          <w:szCs w:val="24"/>
        </w:rPr>
        <w:t>]</w:t>
      </w:r>
      <w:r w:rsidRPr="00027E59">
        <w:rPr>
          <w:rFonts w:ascii="Times New Roman" w:hAnsi="Times New Roman"/>
          <w:sz w:val="24"/>
          <w:szCs w:val="24"/>
        </w:rPr>
        <w:t>.</w:t>
      </w:r>
    </w:p>
    <w:sectPr w:rsidR="00273F40" w:rsidRPr="00027E59" w:rsidSect="00FB542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8C510" w14:textId="77777777" w:rsidR="00A11EF5" w:rsidRDefault="00A11EF5">
      <w:r>
        <w:separator/>
      </w:r>
    </w:p>
  </w:endnote>
  <w:endnote w:type="continuationSeparator" w:id="0">
    <w:p w14:paraId="66E9A043" w14:textId="77777777" w:rsidR="00A11EF5" w:rsidRDefault="00A1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D15B" w14:textId="77777777" w:rsidR="00FB5422" w:rsidRDefault="00FB542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3C08">
      <w:rPr>
        <w:noProof/>
      </w:rPr>
      <w:t>1</w:t>
    </w:r>
    <w:r>
      <w:fldChar w:fldCharType="end"/>
    </w:r>
  </w:p>
  <w:p w14:paraId="047234C7" w14:textId="77777777" w:rsidR="00FB5422" w:rsidRDefault="00FB5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D8FE" w14:textId="77777777" w:rsidR="00A11EF5" w:rsidRDefault="00A11EF5">
      <w:r>
        <w:separator/>
      </w:r>
    </w:p>
  </w:footnote>
  <w:footnote w:type="continuationSeparator" w:id="0">
    <w:p w14:paraId="752649E5" w14:textId="77777777" w:rsidR="00A11EF5" w:rsidRDefault="00A1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08A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27E59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F40"/>
    <w:rsid w:val="00274640"/>
    <w:rsid w:val="002760EE"/>
    <w:rsid w:val="002772A5"/>
    <w:rsid w:val="0028037A"/>
    <w:rsid w:val="00280FB4"/>
    <w:rsid w:val="00283D23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528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08A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FD3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3B7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03F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4F5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1EF5"/>
    <w:rsid w:val="00A12B90"/>
    <w:rsid w:val="00A14FBF"/>
    <w:rsid w:val="00A16291"/>
    <w:rsid w:val="00A17218"/>
    <w:rsid w:val="00A1799D"/>
    <w:rsid w:val="00A2050E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648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447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F2D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3C0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D73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422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3D4DB"/>
  <w15:docId w15:val="{7EEEBF26-4071-46C6-B512-C10140D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F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273F4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locked/>
    <w:rsid w:val="00273F40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2012-06-21T19:29:00Z</dcterms:created>
  <dcterms:modified xsi:type="dcterms:W3CDTF">2025-11-21T16:27:00Z</dcterms:modified>
</cp:coreProperties>
</file>