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C4" w:rsidRPr="00DA56C4" w:rsidRDefault="00DA56C4" w:rsidP="00DA56C4">
      <w:pPr>
        <w:rPr>
          <w:b/>
        </w:rPr>
      </w:pPr>
      <w:bookmarkStart w:id="0" w:name="_GoBack"/>
      <w:bookmarkEnd w:id="0"/>
    </w:p>
    <w:p w:rsidR="00DA56C4" w:rsidRPr="00DA56C4" w:rsidRDefault="00DA56C4" w:rsidP="00DA56C4">
      <w:pPr>
        <w:rPr>
          <w:b/>
        </w:rPr>
      </w:pPr>
      <w:r w:rsidRPr="00DA56C4">
        <w:rPr>
          <w:b/>
        </w:rPr>
        <w:t>Section 3430.60  Confidentiality Requirements</w:t>
      </w:r>
    </w:p>
    <w:p w:rsidR="00DA56C4" w:rsidRPr="00DA56C4" w:rsidRDefault="00DA56C4" w:rsidP="00DA56C4"/>
    <w:p w:rsidR="00DA56C4" w:rsidRPr="00490681" w:rsidRDefault="00DA56C4" w:rsidP="00DA56C4">
      <w:pPr>
        <w:ind w:left="1440" w:hanging="720"/>
      </w:pPr>
      <w:r>
        <w:t>a)</w:t>
      </w:r>
      <w:r>
        <w:tab/>
      </w:r>
      <w:r w:rsidRPr="00DA56C4">
        <w:rPr>
          <w:i/>
        </w:rPr>
        <w:t>The identity of any individual providing information or reporting any possible or alleged misconduct to the Toll Highway Inspector General shall be kept confidential and may not be disclosed without the consent of that individual</w:t>
      </w:r>
      <w:r>
        <w:t xml:space="preserve"> [605 ILCS 10/8.5(k)(1)].</w:t>
      </w:r>
    </w:p>
    <w:p w:rsidR="00DA56C4" w:rsidRDefault="00DA56C4" w:rsidP="00DA56C4"/>
    <w:p w:rsidR="00DA56C4" w:rsidRPr="00664A4D" w:rsidRDefault="00DA56C4" w:rsidP="00DA56C4">
      <w:pPr>
        <w:ind w:left="1440" w:hanging="720"/>
      </w:pPr>
      <w:r>
        <w:t>b)</w:t>
      </w:r>
      <w:r>
        <w:tab/>
      </w:r>
      <w:r w:rsidRPr="00DA56C4">
        <w:rPr>
          <w:i/>
        </w:rPr>
        <w:t xml:space="preserve">The </w:t>
      </w:r>
      <w:r w:rsidR="00242412">
        <w:t>c</w:t>
      </w:r>
      <w:r w:rsidRPr="00242412">
        <w:t xml:space="preserve">onfidentiality </w:t>
      </w:r>
      <w:r w:rsidR="00242412">
        <w:t>r</w:t>
      </w:r>
      <w:r w:rsidRPr="00242412">
        <w:t>equirements</w:t>
      </w:r>
      <w:r w:rsidRPr="00DA56C4">
        <w:rPr>
          <w:i/>
        </w:rPr>
        <w:t xml:space="preserve"> do not preclude the disclosure of the identity of a person in any capacity other than as the source of an allegation</w:t>
      </w:r>
      <w:r>
        <w:t xml:space="preserve"> [605 ILCS 10/8.5(k)(1)].</w:t>
      </w:r>
    </w:p>
    <w:p w:rsidR="00DA56C4" w:rsidRDefault="00DA56C4" w:rsidP="00DA56C4"/>
    <w:p w:rsidR="00DA56C4" w:rsidRPr="00600D48" w:rsidRDefault="00DA56C4" w:rsidP="00DA56C4">
      <w:pPr>
        <w:ind w:left="1440" w:hanging="720"/>
      </w:pPr>
      <w:r>
        <w:t>c)</w:t>
      </w:r>
      <w:r>
        <w:tab/>
        <w:t>The identity of an individual providing information or reporting any possible or alleged misconduct may be disclosed if otherwise required by law (see 605 ILCS 10/8.5(k)(1)).</w:t>
      </w:r>
    </w:p>
    <w:p w:rsidR="00DA56C4" w:rsidRDefault="00DA56C4" w:rsidP="00DA56C4"/>
    <w:p w:rsidR="00DA56C4" w:rsidRPr="00F423C4" w:rsidRDefault="00DA56C4" w:rsidP="00DA56C4">
      <w:pPr>
        <w:ind w:left="1440" w:hanging="720"/>
      </w:pPr>
      <w:r>
        <w:t>d)</w:t>
      </w:r>
      <w:r>
        <w:tab/>
      </w:r>
      <w:r w:rsidR="006C3AE8">
        <w:t>Subject to the provisions of this Part, the</w:t>
      </w:r>
      <w:r w:rsidRPr="00242412">
        <w:t xml:space="preserve"> </w:t>
      </w:r>
      <w:r>
        <w:t xml:space="preserve">OIG </w:t>
      </w:r>
      <w:r w:rsidRPr="00DA56C4">
        <w:rPr>
          <w:i/>
        </w:rPr>
        <w:t>shall keep confidential and shall not disclose information exempted from disclosure under the Freedom of Information Act</w:t>
      </w:r>
      <w:r>
        <w:t xml:space="preserve"> [5 ILCS 140] or by this Act [605 ILCS 10/8.5(k)(2)].</w:t>
      </w:r>
    </w:p>
    <w:p w:rsidR="00DA56C4" w:rsidRPr="00F423C4" w:rsidRDefault="00DA56C4" w:rsidP="00DA56C4"/>
    <w:p w:rsidR="00DA56C4" w:rsidRDefault="00DA56C4" w:rsidP="00DA56C4">
      <w:pPr>
        <w:ind w:left="1440" w:hanging="720"/>
      </w:pPr>
      <w:r>
        <w:t>e)</w:t>
      </w:r>
      <w:r>
        <w:tab/>
        <w:t xml:space="preserve">The results of OEIG investigations reported to the OIG </w:t>
      </w:r>
      <w:r w:rsidRPr="00DA56C4">
        <w:rPr>
          <w:i/>
        </w:rPr>
        <w:t>shall remain subject to any applicable confidentiality provisions in the State Officials and Employees Ethics Act</w:t>
      </w:r>
      <w:r>
        <w:t xml:space="preserve"> [605 ILCS 10/8.5(d)].</w:t>
      </w:r>
    </w:p>
    <w:sectPr w:rsidR="00DA56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1E" w:rsidRDefault="005F171E">
      <w:r>
        <w:separator/>
      </w:r>
    </w:p>
  </w:endnote>
  <w:endnote w:type="continuationSeparator" w:id="0">
    <w:p w:rsidR="005F171E" w:rsidRDefault="005F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1E" w:rsidRDefault="005F171E">
      <w:r>
        <w:separator/>
      </w:r>
    </w:p>
  </w:footnote>
  <w:footnote w:type="continuationSeparator" w:id="0">
    <w:p w:rsidR="005F171E" w:rsidRDefault="005F1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D1A"/>
    <w:multiLevelType w:val="hybridMultilevel"/>
    <w:tmpl w:val="5526F2C0"/>
    <w:lvl w:ilvl="0" w:tplc="1CB0ECE0">
      <w:start w:val="1"/>
      <w:numFmt w:val="decimal"/>
      <w:lvlText w:val="%1."/>
      <w:lvlJc w:val="left"/>
      <w:pPr>
        <w:ind w:left="720" w:hanging="360"/>
      </w:pPr>
      <w:rPr>
        <w:rFonts w:cs="Times New Roman"/>
        <w:i w:val="0"/>
      </w:rPr>
    </w:lvl>
    <w:lvl w:ilvl="1" w:tplc="1A8A8308">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B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66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412"/>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0A4A"/>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164"/>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1F44"/>
    <w:rsid w:val="005C7438"/>
    <w:rsid w:val="005D35F3"/>
    <w:rsid w:val="005E03A7"/>
    <w:rsid w:val="005E3D55"/>
    <w:rsid w:val="005F171E"/>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A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BA"/>
    <w:rsid w:val="00A04FED"/>
    <w:rsid w:val="00A060CE"/>
    <w:rsid w:val="00A1145B"/>
    <w:rsid w:val="00A11B46"/>
    <w:rsid w:val="00A12B90"/>
    <w:rsid w:val="00A14FBF"/>
    <w:rsid w:val="00A15B6D"/>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636"/>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6C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2C1"/>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A56C4"/>
    <w:pPr>
      <w:spacing w:before="480"/>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C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A56C4"/>
    <w:pPr>
      <w:spacing w:before="480"/>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