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54281" w:rsidRDefault="00BA0BF5" w:rsidP="00BA0BF5">
      <w:pPr>
        <w:jc w:val="center"/>
      </w:pPr>
      <w:bookmarkStart w:id="0" w:name="_GoBack"/>
      <w:bookmarkEnd w:id="0"/>
      <w:r>
        <w:t>CHAPTER LXIV:  ILLINOIS STATE TOLL HIGHWAY AUTHORITY</w:t>
      </w:r>
    </w:p>
    <w:sectPr w:rsidR="001C71C2" w:rsidRPr="007542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27" w:rsidRDefault="00875B27">
      <w:r>
        <w:separator/>
      </w:r>
    </w:p>
  </w:endnote>
  <w:endnote w:type="continuationSeparator" w:id="0">
    <w:p w:rsidR="00875B27" w:rsidRDefault="0087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27" w:rsidRDefault="00875B27">
      <w:r>
        <w:separator/>
      </w:r>
    </w:p>
  </w:footnote>
  <w:footnote w:type="continuationSeparator" w:id="0">
    <w:p w:rsidR="00875B27" w:rsidRDefault="0087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7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7B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05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28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B2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19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79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E69"/>
    <w:rsid w:val="00B620B6"/>
    <w:rsid w:val="00B649AC"/>
    <w:rsid w:val="00B65B3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BF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16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