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1A098A" w:rsidP="001A098A">
      <w:pPr>
        <w:jc w:val="center"/>
      </w:pPr>
      <w:bookmarkStart w:id="0" w:name="_GoBack"/>
      <w:bookmarkEnd w:id="0"/>
      <w:r>
        <w:t>SUBTITLE E:  MISCELLANEOUS STATE AGENCIES</w:t>
      </w:r>
    </w:p>
    <w:sectPr w:rsidR="00EB424E" w:rsidRPr="00935A8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6E4A">
      <w:r>
        <w:separator/>
      </w:r>
    </w:p>
  </w:endnote>
  <w:endnote w:type="continuationSeparator" w:id="0">
    <w:p w:rsidR="00000000" w:rsidRDefault="0004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6E4A">
      <w:r>
        <w:separator/>
      </w:r>
    </w:p>
  </w:footnote>
  <w:footnote w:type="continuationSeparator" w:id="0">
    <w:p w:rsidR="00000000" w:rsidRDefault="0004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6E4A"/>
    <w:rsid w:val="00061FD4"/>
    <w:rsid w:val="000B4143"/>
    <w:rsid w:val="000D225F"/>
    <w:rsid w:val="0014640C"/>
    <w:rsid w:val="00150267"/>
    <w:rsid w:val="001A098A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66AC8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EE0A21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