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A3A" w:rsidRDefault="00795A3A" w:rsidP="003D1188">
      <w:pPr>
        <w:rPr>
          <w:b/>
        </w:rPr>
      </w:pPr>
      <w:bookmarkStart w:id="0" w:name="_GoBack"/>
      <w:bookmarkEnd w:id="0"/>
    </w:p>
    <w:p w:rsidR="00C079AE" w:rsidRPr="003D1188" w:rsidRDefault="00C079AE" w:rsidP="003D1188">
      <w:pPr>
        <w:rPr>
          <w:b/>
        </w:rPr>
      </w:pPr>
      <w:r w:rsidRPr="003D1188">
        <w:rPr>
          <w:b/>
        </w:rPr>
        <w:t>Section 3300.310</w:t>
      </w:r>
      <w:r w:rsidR="003D1188">
        <w:rPr>
          <w:b/>
        </w:rPr>
        <w:t xml:space="preserve">  </w:t>
      </w:r>
      <w:r w:rsidRPr="003D1188">
        <w:rPr>
          <w:b/>
        </w:rPr>
        <w:t>Commission Membership, Terms of Office and Vacancies</w:t>
      </w:r>
    </w:p>
    <w:p w:rsidR="00C079AE" w:rsidRPr="00C079AE" w:rsidRDefault="00C079AE" w:rsidP="003D1188"/>
    <w:p w:rsidR="00C079AE" w:rsidRPr="00C079AE" w:rsidRDefault="003D1188" w:rsidP="003D1188">
      <w:pPr>
        <w:ind w:left="1440" w:hanging="720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</w:r>
      <w:r w:rsidR="00C079AE" w:rsidRPr="00C079AE">
        <w:rPr>
          <w:color w:val="000000"/>
        </w:rPr>
        <w:t>The Illinois Deaf and Hard of Hearing Commission shall consist of 11 members, at least 6</w:t>
      </w:r>
      <w:r w:rsidR="00A52F45">
        <w:rPr>
          <w:color w:val="000000"/>
        </w:rPr>
        <w:t xml:space="preserve"> of whom</w:t>
      </w:r>
      <w:r w:rsidR="00C079AE" w:rsidRPr="00C079AE">
        <w:rPr>
          <w:color w:val="000000"/>
        </w:rPr>
        <w:t xml:space="preserve"> shall be deaf or hard of hearing, appointed by the Governor.</w:t>
      </w:r>
    </w:p>
    <w:p w:rsidR="00DA6745" w:rsidRDefault="00DA6745" w:rsidP="003D1188">
      <w:pPr>
        <w:ind w:left="1440" w:hanging="720"/>
        <w:rPr>
          <w:color w:val="000000"/>
        </w:rPr>
      </w:pPr>
    </w:p>
    <w:p w:rsidR="00C079AE" w:rsidRPr="00C079AE" w:rsidRDefault="003D1188" w:rsidP="003D1188">
      <w:pPr>
        <w:ind w:left="1440" w:hanging="720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</w:r>
      <w:r w:rsidR="00C079AE" w:rsidRPr="00C079AE">
        <w:rPr>
          <w:color w:val="000000"/>
        </w:rPr>
        <w:t xml:space="preserve">The full terms of the members shall be for 3 years, with each member serving no more than 2 consecutive full terms.  A member shall serve for a term ending on November 14.  </w:t>
      </w:r>
    </w:p>
    <w:p w:rsidR="00DA6745" w:rsidRDefault="00DA6745" w:rsidP="003D1188">
      <w:pPr>
        <w:ind w:left="1440" w:hanging="720"/>
      </w:pPr>
    </w:p>
    <w:p w:rsidR="00C079AE" w:rsidRDefault="003D1188" w:rsidP="003D1188">
      <w:pPr>
        <w:ind w:left="1440" w:hanging="720"/>
      </w:pPr>
      <w:r>
        <w:t>c)</w:t>
      </w:r>
      <w:r>
        <w:tab/>
      </w:r>
      <w:r w:rsidR="00C079AE" w:rsidRPr="00C079AE">
        <w:t>Vacancies are to be filled in the same manner as membership appointments.  Vacancy appointments occurring before the expiration of a term are for the remainder of the unexpired term.</w:t>
      </w:r>
    </w:p>
    <w:sectPr w:rsidR="00C079AE" w:rsidSect="003D1188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011A2">
      <w:r>
        <w:separator/>
      </w:r>
    </w:p>
  </w:endnote>
  <w:endnote w:type="continuationSeparator" w:id="0">
    <w:p w:rsidR="00000000" w:rsidRDefault="00F01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011A2">
      <w:r>
        <w:separator/>
      </w:r>
    </w:p>
  </w:footnote>
  <w:footnote w:type="continuationSeparator" w:id="0">
    <w:p w:rsidR="00000000" w:rsidRDefault="00F01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A2731"/>
    <w:multiLevelType w:val="hybridMultilevel"/>
    <w:tmpl w:val="E65E5E6E"/>
    <w:lvl w:ilvl="0" w:tplc="45A2B04C">
      <w:start w:val="1"/>
      <w:numFmt w:val="lowerLetter"/>
      <w:lvlText w:val="%1)"/>
      <w:lvlJc w:val="left"/>
      <w:pPr>
        <w:tabs>
          <w:tab w:val="num" w:pos="1146"/>
        </w:tabs>
        <w:ind w:left="1146" w:hanging="57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C7D95"/>
    <w:rsid w:val="001E3074"/>
    <w:rsid w:val="00225354"/>
    <w:rsid w:val="002524EC"/>
    <w:rsid w:val="002A643F"/>
    <w:rsid w:val="00337CEB"/>
    <w:rsid w:val="00367A2E"/>
    <w:rsid w:val="003D1188"/>
    <w:rsid w:val="003F3A28"/>
    <w:rsid w:val="003F5FD7"/>
    <w:rsid w:val="00431CFE"/>
    <w:rsid w:val="004461A1"/>
    <w:rsid w:val="004D73D3"/>
    <w:rsid w:val="005001C5"/>
    <w:rsid w:val="0052308E"/>
    <w:rsid w:val="00530BE1"/>
    <w:rsid w:val="00542E97"/>
    <w:rsid w:val="0056157E"/>
    <w:rsid w:val="0056501E"/>
    <w:rsid w:val="006A2114"/>
    <w:rsid w:val="00780733"/>
    <w:rsid w:val="00795A3A"/>
    <w:rsid w:val="00801D20"/>
    <w:rsid w:val="00825C45"/>
    <w:rsid w:val="008271B1"/>
    <w:rsid w:val="00837F88"/>
    <w:rsid w:val="0084781C"/>
    <w:rsid w:val="00935A8C"/>
    <w:rsid w:val="0098276C"/>
    <w:rsid w:val="009C4FD4"/>
    <w:rsid w:val="00A174BB"/>
    <w:rsid w:val="00A2265D"/>
    <w:rsid w:val="00A52F45"/>
    <w:rsid w:val="00A600AA"/>
    <w:rsid w:val="00AB29C6"/>
    <w:rsid w:val="00AE1744"/>
    <w:rsid w:val="00AE5547"/>
    <w:rsid w:val="00B07E7E"/>
    <w:rsid w:val="00B31598"/>
    <w:rsid w:val="00B35D67"/>
    <w:rsid w:val="00B516F7"/>
    <w:rsid w:val="00B71177"/>
    <w:rsid w:val="00BF5EF1"/>
    <w:rsid w:val="00C079AE"/>
    <w:rsid w:val="00C4537A"/>
    <w:rsid w:val="00CC13F9"/>
    <w:rsid w:val="00CD3723"/>
    <w:rsid w:val="00D55B37"/>
    <w:rsid w:val="00D62188"/>
    <w:rsid w:val="00D64E5D"/>
    <w:rsid w:val="00D735B8"/>
    <w:rsid w:val="00D93C67"/>
    <w:rsid w:val="00DA6745"/>
    <w:rsid w:val="00E7288E"/>
    <w:rsid w:val="00EB424E"/>
    <w:rsid w:val="00F011A2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C079AE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C079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