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312" w:rsidRDefault="00181312" w:rsidP="001813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1312" w:rsidRDefault="00181312">
      <w:pPr>
        <w:pStyle w:val="JCARMainSourceNote"/>
      </w:pPr>
      <w:r>
        <w:t xml:space="preserve">SOURCE:  Adopted at 23 Ill. Reg. 6895, effective June 1, 1999; amended at 25 Ill. Reg. 14390, effective October 24, 2001; amended at 29 Ill. Reg. 812, effective January 1, 2005; amended at 32 Ill. Reg. 1153, effective February 1, 2008; emergency amendment at 35 Ill. Reg. 1146, effective January 1, 2011, for a maximum of 150 days; emergency amendment repealed by emergency rulemaking at 35 Ill. Reg. 3843, effective February 17, 2011, for the remainder of the 150 days; amended at 35 Ill. Reg. </w:t>
      </w:r>
      <w:r w:rsidR="00E630B8">
        <w:t>7209</w:t>
      </w:r>
      <w:r>
        <w:t xml:space="preserve">, effective </w:t>
      </w:r>
      <w:r w:rsidR="00E630B8">
        <w:t>April 19, 2011</w:t>
      </w:r>
      <w:r>
        <w:t>.</w:t>
      </w:r>
    </w:p>
    <w:sectPr w:rsidR="00181312" w:rsidSect="000717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1704"/>
    <w:rsid w:val="00066557"/>
    <w:rsid w:val="00071704"/>
    <w:rsid w:val="001678D1"/>
    <w:rsid w:val="00181312"/>
    <w:rsid w:val="002049B7"/>
    <w:rsid w:val="004D3EB5"/>
    <w:rsid w:val="004E12B0"/>
    <w:rsid w:val="005B51E4"/>
    <w:rsid w:val="00933D4A"/>
    <w:rsid w:val="00A62D6F"/>
    <w:rsid w:val="00AB0F59"/>
    <w:rsid w:val="00B358AC"/>
    <w:rsid w:val="00C15AA5"/>
    <w:rsid w:val="00D50F39"/>
    <w:rsid w:val="00DA7686"/>
    <w:rsid w:val="00E23F4C"/>
    <w:rsid w:val="00E630B8"/>
    <w:rsid w:val="00F3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131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DA76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131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DA7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7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23 Ill</vt:lpstr>
    </vt:vector>
  </TitlesOfParts>
  <Company>state of illinois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23 Ill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