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9B" w:rsidRDefault="00293B9B" w:rsidP="00293B9B">
      <w:pPr>
        <w:widowControl w:val="0"/>
        <w:autoSpaceDE w:val="0"/>
        <w:autoSpaceDN w:val="0"/>
        <w:adjustRightInd w:val="0"/>
      </w:pPr>
      <w:bookmarkStart w:id="0" w:name="_GoBack"/>
      <w:bookmarkEnd w:id="0"/>
    </w:p>
    <w:p w:rsidR="00293B9B" w:rsidRDefault="00293B9B" w:rsidP="00293B9B">
      <w:pPr>
        <w:widowControl w:val="0"/>
        <w:autoSpaceDE w:val="0"/>
        <w:autoSpaceDN w:val="0"/>
        <w:adjustRightInd w:val="0"/>
      </w:pPr>
      <w:r>
        <w:rPr>
          <w:b/>
          <w:bCs/>
        </w:rPr>
        <w:t>Section 2950.110  Public Petitions for Rulemaking</w:t>
      </w:r>
      <w:r>
        <w:t xml:space="preserve"> </w:t>
      </w:r>
    </w:p>
    <w:p w:rsidR="00293B9B" w:rsidRDefault="00293B9B" w:rsidP="00293B9B">
      <w:pPr>
        <w:widowControl w:val="0"/>
        <w:autoSpaceDE w:val="0"/>
        <w:autoSpaceDN w:val="0"/>
        <w:adjustRightInd w:val="0"/>
      </w:pPr>
    </w:p>
    <w:p w:rsidR="00293B9B" w:rsidRDefault="00293B9B" w:rsidP="00293B9B">
      <w:pPr>
        <w:widowControl w:val="0"/>
        <w:autoSpaceDE w:val="0"/>
        <w:autoSpaceDN w:val="0"/>
        <w:adjustRightInd w:val="0"/>
      </w:pPr>
      <w:r>
        <w:t xml:space="preserve">Public petitions for rulemaking must be submitted in writing to the Chairman of the Task Group as provided in Section 2950.60(a).  Such petitions will be reviewed by the Chairman or his designee and all petitions will be submitted to the members of the Task Group for their consideration. </w:t>
      </w:r>
    </w:p>
    <w:p w:rsidR="00293B9B" w:rsidRDefault="00293B9B" w:rsidP="00293B9B">
      <w:pPr>
        <w:widowControl w:val="0"/>
        <w:autoSpaceDE w:val="0"/>
        <w:autoSpaceDN w:val="0"/>
        <w:adjustRightInd w:val="0"/>
      </w:pPr>
    </w:p>
    <w:p w:rsidR="00293B9B" w:rsidRDefault="00293B9B" w:rsidP="00293B9B">
      <w:pPr>
        <w:widowControl w:val="0"/>
        <w:autoSpaceDE w:val="0"/>
        <w:autoSpaceDN w:val="0"/>
        <w:adjustRightInd w:val="0"/>
        <w:ind w:left="1440" w:hanging="720"/>
      </w:pPr>
      <w:r>
        <w:t xml:space="preserve">(Source:  Amended at 18 Ill. Reg. 8684, effective May 25, 1994) </w:t>
      </w:r>
    </w:p>
    <w:sectPr w:rsidR="00293B9B" w:rsidSect="00293B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B9B"/>
    <w:rsid w:val="001678D1"/>
    <w:rsid w:val="00293B9B"/>
    <w:rsid w:val="004903E9"/>
    <w:rsid w:val="007E4C6B"/>
    <w:rsid w:val="00F5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