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FAD" w:rsidRDefault="005C7FAD" w:rsidP="005C7FAD">
      <w:pPr>
        <w:widowControl w:val="0"/>
        <w:autoSpaceDE w:val="0"/>
        <w:autoSpaceDN w:val="0"/>
        <w:adjustRightInd w:val="0"/>
      </w:pPr>
      <w:bookmarkStart w:id="0" w:name="_GoBack"/>
      <w:bookmarkEnd w:id="0"/>
    </w:p>
    <w:p w:rsidR="005C7FAD" w:rsidRDefault="005C7FAD" w:rsidP="005C7FAD">
      <w:pPr>
        <w:widowControl w:val="0"/>
        <w:autoSpaceDE w:val="0"/>
        <w:autoSpaceDN w:val="0"/>
        <w:adjustRightInd w:val="0"/>
      </w:pPr>
      <w:r>
        <w:rPr>
          <w:b/>
          <w:bCs/>
        </w:rPr>
        <w:t>Section 2700.15  Rulemaking</w:t>
      </w:r>
      <w:r>
        <w:t xml:space="preserve"> </w:t>
      </w:r>
    </w:p>
    <w:p w:rsidR="005C7FAD" w:rsidRDefault="005C7FAD" w:rsidP="005C7FAD">
      <w:pPr>
        <w:widowControl w:val="0"/>
        <w:autoSpaceDE w:val="0"/>
        <w:autoSpaceDN w:val="0"/>
        <w:adjustRightInd w:val="0"/>
      </w:pPr>
    </w:p>
    <w:p w:rsidR="005C7FAD" w:rsidRDefault="005C7FAD" w:rsidP="005C7FAD">
      <w:pPr>
        <w:widowControl w:val="0"/>
        <w:autoSpaceDE w:val="0"/>
        <w:autoSpaceDN w:val="0"/>
        <w:adjustRightInd w:val="0"/>
      </w:pPr>
      <w:r>
        <w:t xml:space="preserve">Any interested person may file a petition that requests that the OPC adopt, amend, or repeal a rule.  The petition shall be filed with the agency clerk.  Each petition shall set forth the petitioner's interest in the subject matter, the specific rule, amendment, or repeal that is requested, and the reasons in support of the request.  Within 30 days of receiving the petition, the Public Counsel either shall deny the petition, giving a written explanation for the denial, or shall initiate rulemaking proceedings by publishing a notice of proposed rulemaking in the Illinois Register.  If, within 30 days of the OPC's receipt of a petition, the Public Counsel has not acted upon the petition, then the petition shall be considered denied. </w:t>
      </w:r>
    </w:p>
    <w:sectPr w:rsidR="005C7FAD" w:rsidSect="005C7F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7FAD"/>
    <w:rsid w:val="001678D1"/>
    <w:rsid w:val="00562CAE"/>
    <w:rsid w:val="005C7FAD"/>
    <w:rsid w:val="00863A2A"/>
    <w:rsid w:val="00F14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2700</vt:lpstr>
    </vt:vector>
  </TitlesOfParts>
  <Company>State of Illinois</Company>
  <LinksUpToDate>false</LinksUpToDate>
  <CharactersWithSpaces>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2700</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