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CA5" w:rsidRDefault="00C63CA5" w:rsidP="00C63CA5">
      <w:pPr>
        <w:widowControl w:val="0"/>
        <w:autoSpaceDE w:val="0"/>
        <w:autoSpaceDN w:val="0"/>
        <w:adjustRightInd w:val="0"/>
      </w:pPr>
      <w:bookmarkStart w:id="0" w:name="_GoBack"/>
      <w:bookmarkEnd w:id="0"/>
    </w:p>
    <w:p w:rsidR="00C63CA5" w:rsidRDefault="00C63CA5" w:rsidP="00C63CA5">
      <w:pPr>
        <w:widowControl w:val="0"/>
        <w:autoSpaceDE w:val="0"/>
        <w:autoSpaceDN w:val="0"/>
        <w:adjustRightInd w:val="0"/>
      </w:pPr>
      <w:r>
        <w:rPr>
          <w:b/>
          <w:bCs/>
        </w:rPr>
        <w:t>Section 2650.311  Inspection of Public Records</w:t>
      </w:r>
      <w:r>
        <w:t xml:space="preserve"> </w:t>
      </w:r>
    </w:p>
    <w:p w:rsidR="00C63CA5" w:rsidRDefault="00C63CA5" w:rsidP="00C63CA5">
      <w:pPr>
        <w:widowControl w:val="0"/>
        <w:autoSpaceDE w:val="0"/>
        <w:autoSpaceDN w:val="0"/>
        <w:adjustRightInd w:val="0"/>
      </w:pPr>
    </w:p>
    <w:p w:rsidR="00C63CA5" w:rsidRDefault="00C63CA5" w:rsidP="00C63CA5">
      <w:pPr>
        <w:widowControl w:val="0"/>
        <w:autoSpaceDE w:val="0"/>
        <w:autoSpaceDN w:val="0"/>
        <w:adjustRightInd w:val="0"/>
      </w:pPr>
      <w:r>
        <w:t xml:space="preserve">All public records in the custody of the Authority, which are subject to inspection pursuant to the Freedom of Information Act, will be made available for inspection during normal office hours at the office where those records are maintained. Inspection of public records shall be made under the supervision of the Information Officer. </w:t>
      </w:r>
    </w:p>
    <w:sectPr w:rsidR="00C63CA5" w:rsidSect="00C63C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3CA5"/>
    <w:rsid w:val="00136385"/>
    <w:rsid w:val="001678D1"/>
    <w:rsid w:val="00676A22"/>
    <w:rsid w:val="00B20D12"/>
    <w:rsid w:val="00C63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