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8B" w:rsidRDefault="004F728B" w:rsidP="004F728B">
      <w:pPr>
        <w:widowControl w:val="0"/>
        <w:autoSpaceDE w:val="0"/>
        <w:autoSpaceDN w:val="0"/>
        <w:adjustRightInd w:val="0"/>
      </w:pPr>
      <w:bookmarkStart w:id="0" w:name="_GoBack"/>
      <w:bookmarkEnd w:id="0"/>
    </w:p>
    <w:p w:rsidR="004F728B" w:rsidRDefault="004F728B" w:rsidP="004F728B">
      <w:pPr>
        <w:widowControl w:val="0"/>
        <w:autoSpaceDE w:val="0"/>
        <w:autoSpaceDN w:val="0"/>
        <w:adjustRightInd w:val="0"/>
      </w:pPr>
      <w:r>
        <w:rPr>
          <w:b/>
          <w:bCs/>
        </w:rPr>
        <w:t>Section 2650.200  Purpose</w:t>
      </w:r>
      <w:r>
        <w:t xml:space="preserve"> </w:t>
      </w:r>
    </w:p>
    <w:p w:rsidR="004F728B" w:rsidRDefault="004F728B" w:rsidP="004F728B">
      <w:pPr>
        <w:widowControl w:val="0"/>
        <w:autoSpaceDE w:val="0"/>
        <w:autoSpaceDN w:val="0"/>
        <w:adjustRightInd w:val="0"/>
      </w:pPr>
    </w:p>
    <w:p w:rsidR="004F728B" w:rsidRDefault="004F728B" w:rsidP="004F728B">
      <w:pPr>
        <w:widowControl w:val="0"/>
        <w:autoSpaceDE w:val="0"/>
        <w:autoSpaceDN w:val="0"/>
        <w:adjustRightInd w:val="0"/>
      </w:pPr>
      <w:r>
        <w:t xml:space="preserve">This subpart implements the Freedom of Information Act (FOIA) (Ill. Rev. Stat. 1989, ch. 116, par. 201 et seq., as amended) and Section 4.01 of the IAPA (Par. 1004.01 of the Act) by detailing the procedure by which the public may request and obtain public records and by specifying the manner for making submissions. </w:t>
      </w:r>
    </w:p>
    <w:sectPr w:rsidR="004F728B" w:rsidSect="004F72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28B"/>
    <w:rsid w:val="000470A2"/>
    <w:rsid w:val="001678D1"/>
    <w:rsid w:val="004F728B"/>
    <w:rsid w:val="00942709"/>
    <w:rsid w:val="00D3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