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D8" w:rsidRDefault="00291AD8" w:rsidP="00291A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1AD8" w:rsidRDefault="00291AD8" w:rsidP="00291A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2175.400  Access to Board Rules in the Illinois Administrative Code</w:t>
      </w:r>
      <w:r>
        <w:t xml:space="preserve"> </w:t>
      </w:r>
    </w:p>
    <w:p w:rsidR="00291AD8" w:rsidRDefault="00291AD8" w:rsidP="00291AD8">
      <w:pPr>
        <w:widowControl w:val="0"/>
        <w:autoSpaceDE w:val="0"/>
        <w:autoSpaceDN w:val="0"/>
        <w:adjustRightInd w:val="0"/>
      </w:pPr>
    </w:p>
    <w:p w:rsidR="00291AD8" w:rsidRDefault="00291AD8" w:rsidP="00291A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Board rules have been codified under Title 35 of the Illinois Administrative Code since October 1983.  Each general area of regulation has been assigned a particular Subtitle as set out below: </w:t>
      </w:r>
    </w:p>
    <w:p w:rsidR="000714ED" w:rsidRDefault="000714ED" w:rsidP="00BC2044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1890"/>
        <w:gridCol w:w="618"/>
        <w:gridCol w:w="4707"/>
      </w:tblGrid>
      <w:tr w:rsidR="0066191D" w:rsidTr="00FD5C71">
        <w:trPr>
          <w:trHeight w:val="270"/>
        </w:trPr>
        <w:tc>
          <w:tcPr>
            <w:tcW w:w="1890" w:type="dxa"/>
            <w:tcBorders>
              <w:bottom w:val="single" w:sz="4" w:space="0" w:color="auto"/>
            </w:tcBorders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SUBTITLE</w:t>
            </w:r>
          </w:p>
        </w:tc>
        <w:tc>
          <w:tcPr>
            <w:tcW w:w="618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SUBJECT MATTER</w:t>
            </w:r>
          </w:p>
        </w:tc>
      </w:tr>
      <w:tr w:rsidR="0066191D" w:rsidTr="00FD5C71">
        <w:trPr>
          <w:trHeight w:val="512"/>
        </w:trPr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618" w:type="dxa"/>
            <w:vAlign w:val="bottom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ind w:left="1089"/>
            </w:pPr>
          </w:p>
        </w:tc>
        <w:tc>
          <w:tcPr>
            <w:tcW w:w="4707" w:type="dxa"/>
            <w:tcBorders>
              <w:top w:val="single" w:sz="4" w:space="0" w:color="auto"/>
            </w:tcBorders>
            <w:vAlign w:val="bottom"/>
          </w:tcPr>
          <w:p w:rsidR="0066191D" w:rsidRDefault="0066191D" w:rsidP="0066191D">
            <w:pPr>
              <w:widowControl w:val="0"/>
              <w:autoSpaceDE w:val="0"/>
              <w:autoSpaceDN w:val="0"/>
              <w:adjustRightInd w:val="0"/>
              <w:ind w:left="462"/>
            </w:pPr>
            <w:r>
              <w:t>Procedural Rules</w:t>
            </w:r>
          </w:p>
        </w:tc>
      </w:tr>
      <w:tr w:rsidR="0066191D" w:rsidTr="00FD5C71">
        <w:tc>
          <w:tcPr>
            <w:tcW w:w="1890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</w:t>
            </w:r>
          </w:p>
        </w:tc>
        <w:tc>
          <w:tcPr>
            <w:tcW w:w="618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ind w:left="1089"/>
            </w:pPr>
          </w:p>
        </w:tc>
        <w:tc>
          <w:tcPr>
            <w:tcW w:w="4707" w:type="dxa"/>
          </w:tcPr>
          <w:p w:rsidR="0066191D" w:rsidRDefault="0066191D" w:rsidP="0066191D">
            <w:pPr>
              <w:widowControl w:val="0"/>
              <w:autoSpaceDE w:val="0"/>
              <w:autoSpaceDN w:val="0"/>
              <w:adjustRightInd w:val="0"/>
              <w:ind w:left="462"/>
            </w:pPr>
            <w:r>
              <w:t>Air Rules</w:t>
            </w:r>
          </w:p>
        </w:tc>
      </w:tr>
      <w:tr w:rsidR="0066191D" w:rsidTr="00FD5C71">
        <w:tc>
          <w:tcPr>
            <w:tcW w:w="1890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</w:t>
            </w:r>
          </w:p>
        </w:tc>
        <w:tc>
          <w:tcPr>
            <w:tcW w:w="618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ind w:left="1089"/>
            </w:pPr>
          </w:p>
        </w:tc>
        <w:tc>
          <w:tcPr>
            <w:tcW w:w="4707" w:type="dxa"/>
          </w:tcPr>
          <w:p w:rsidR="0066191D" w:rsidRDefault="0066191D" w:rsidP="0066191D">
            <w:pPr>
              <w:widowControl w:val="0"/>
              <w:autoSpaceDE w:val="0"/>
              <w:autoSpaceDN w:val="0"/>
              <w:adjustRightInd w:val="0"/>
              <w:ind w:left="462"/>
            </w:pPr>
            <w:r>
              <w:t>Water Rules</w:t>
            </w:r>
          </w:p>
        </w:tc>
      </w:tr>
      <w:tr w:rsidR="0066191D" w:rsidTr="00FD5C71">
        <w:tc>
          <w:tcPr>
            <w:tcW w:w="1890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</w:p>
        </w:tc>
        <w:tc>
          <w:tcPr>
            <w:tcW w:w="618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ind w:left="1089"/>
            </w:pPr>
          </w:p>
        </w:tc>
        <w:tc>
          <w:tcPr>
            <w:tcW w:w="4707" w:type="dxa"/>
          </w:tcPr>
          <w:p w:rsidR="0066191D" w:rsidRDefault="0066191D" w:rsidP="0066191D">
            <w:pPr>
              <w:widowControl w:val="0"/>
              <w:autoSpaceDE w:val="0"/>
              <w:autoSpaceDN w:val="0"/>
              <w:adjustRightInd w:val="0"/>
              <w:ind w:left="462"/>
            </w:pPr>
            <w:r>
              <w:t>Mine Rules</w:t>
            </w:r>
          </w:p>
        </w:tc>
      </w:tr>
      <w:tr w:rsidR="0066191D" w:rsidTr="00FD5C71">
        <w:tc>
          <w:tcPr>
            <w:tcW w:w="1890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</w:t>
            </w:r>
          </w:p>
        </w:tc>
        <w:tc>
          <w:tcPr>
            <w:tcW w:w="618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ind w:left="1089"/>
            </w:pPr>
          </w:p>
        </w:tc>
        <w:tc>
          <w:tcPr>
            <w:tcW w:w="4707" w:type="dxa"/>
          </w:tcPr>
          <w:p w:rsidR="0066191D" w:rsidRDefault="0066191D" w:rsidP="0066191D">
            <w:pPr>
              <w:widowControl w:val="0"/>
              <w:autoSpaceDE w:val="0"/>
              <w:autoSpaceDN w:val="0"/>
              <w:adjustRightInd w:val="0"/>
              <w:ind w:left="462"/>
            </w:pPr>
            <w:r>
              <w:t>Livestock Waste</w:t>
            </w:r>
          </w:p>
        </w:tc>
      </w:tr>
      <w:tr w:rsidR="0066191D" w:rsidTr="00FD5C71">
        <w:tc>
          <w:tcPr>
            <w:tcW w:w="1890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</w:t>
            </w:r>
          </w:p>
        </w:tc>
        <w:tc>
          <w:tcPr>
            <w:tcW w:w="618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ind w:left="1089"/>
            </w:pPr>
          </w:p>
        </w:tc>
        <w:tc>
          <w:tcPr>
            <w:tcW w:w="4707" w:type="dxa"/>
          </w:tcPr>
          <w:p w:rsidR="0066191D" w:rsidRDefault="0066191D" w:rsidP="0066191D">
            <w:pPr>
              <w:widowControl w:val="0"/>
              <w:autoSpaceDE w:val="0"/>
              <w:autoSpaceDN w:val="0"/>
              <w:adjustRightInd w:val="0"/>
              <w:ind w:left="462"/>
            </w:pPr>
            <w:r>
              <w:t>Public Water Supplies</w:t>
            </w:r>
          </w:p>
        </w:tc>
      </w:tr>
      <w:tr w:rsidR="0066191D" w:rsidTr="00FD5C71">
        <w:tc>
          <w:tcPr>
            <w:tcW w:w="1890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</w:t>
            </w:r>
          </w:p>
        </w:tc>
        <w:tc>
          <w:tcPr>
            <w:tcW w:w="618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ind w:left="1089"/>
            </w:pPr>
          </w:p>
        </w:tc>
        <w:tc>
          <w:tcPr>
            <w:tcW w:w="4707" w:type="dxa"/>
          </w:tcPr>
          <w:p w:rsidR="0066191D" w:rsidRDefault="0066191D" w:rsidP="0066191D">
            <w:pPr>
              <w:widowControl w:val="0"/>
              <w:autoSpaceDE w:val="0"/>
              <w:autoSpaceDN w:val="0"/>
              <w:adjustRightInd w:val="0"/>
              <w:ind w:left="462"/>
            </w:pPr>
            <w:r>
              <w:t>Waste Disposal</w:t>
            </w:r>
          </w:p>
        </w:tc>
      </w:tr>
      <w:tr w:rsidR="0066191D" w:rsidTr="00FD5C71">
        <w:tc>
          <w:tcPr>
            <w:tcW w:w="1890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</w:t>
            </w:r>
          </w:p>
        </w:tc>
        <w:tc>
          <w:tcPr>
            <w:tcW w:w="618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ind w:left="1089"/>
            </w:pPr>
          </w:p>
        </w:tc>
        <w:tc>
          <w:tcPr>
            <w:tcW w:w="4707" w:type="dxa"/>
          </w:tcPr>
          <w:p w:rsidR="0066191D" w:rsidRDefault="0066191D" w:rsidP="0066191D">
            <w:pPr>
              <w:widowControl w:val="0"/>
              <w:autoSpaceDE w:val="0"/>
              <w:autoSpaceDN w:val="0"/>
              <w:adjustRightInd w:val="0"/>
              <w:ind w:left="462"/>
            </w:pPr>
            <w:r>
              <w:t>Noise Rules</w:t>
            </w:r>
          </w:p>
        </w:tc>
      </w:tr>
      <w:tr w:rsidR="0066191D" w:rsidTr="00FD5C71">
        <w:tc>
          <w:tcPr>
            <w:tcW w:w="1890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</w:t>
            </w:r>
          </w:p>
        </w:tc>
        <w:tc>
          <w:tcPr>
            <w:tcW w:w="618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ind w:left="1089"/>
            </w:pPr>
          </w:p>
        </w:tc>
        <w:tc>
          <w:tcPr>
            <w:tcW w:w="4707" w:type="dxa"/>
          </w:tcPr>
          <w:p w:rsidR="0066191D" w:rsidRDefault="0066191D" w:rsidP="0066191D">
            <w:pPr>
              <w:widowControl w:val="0"/>
              <w:autoSpaceDE w:val="0"/>
              <w:autoSpaceDN w:val="0"/>
              <w:adjustRightInd w:val="0"/>
              <w:ind w:left="462"/>
            </w:pPr>
            <w:r>
              <w:t>Nuclear Radiation</w:t>
            </w:r>
          </w:p>
        </w:tc>
      </w:tr>
      <w:tr w:rsidR="007822CF" w:rsidTr="007822CF">
        <w:tc>
          <w:tcPr>
            <w:tcW w:w="1890" w:type="dxa"/>
          </w:tcPr>
          <w:p w:rsidR="007822CF" w:rsidRDefault="007822CF" w:rsidP="0078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5EC">
              <w:t>J</w:t>
            </w:r>
          </w:p>
        </w:tc>
        <w:tc>
          <w:tcPr>
            <w:tcW w:w="618" w:type="dxa"/>
          </w:tcPr>
          <w:p w:rsidR="007822CF" w:rsidRDefault="007822CF" w:rsidP="007822CF">
            <w:pPr>
              <w:widowControl w:val="0"/>
              <w:autoSpaceDE w:val="0"/>
              <w:autoSpaceDN w:val="0"/>
              <w:adjustRightInd w:val="0"/>
              <w:ind w:left="1089"/>
            </w:pPr>
          </w:p>
        </w:tc>
        <w:tc>
          <w:tcPr>
            <w:tcW w:w="4707" w:type="dxa"/>
          </w:tcPr>
          <w:p w:rsidR="007822CF" w:rsidRDefault="007822CF" w:rsidP="007822CF">
            <w:pPr>
              <w:widowControl w:val="0"/>
              <w:autoSpaceDE w:val="0"/>
              <w:autoSpaceDN w:val="0"/>
              <w:adjustRightInd w:val="0"/>
              <w:ind w:left="729" w:hanging="270"/>
            </w:pPr>
            <w:r w:rsidRPr="00A135EC">
              <w:t>Clean Construction or Demolition Debris</w:t>
            </w:r>
          </w:p>
        </w:tc>
      </w:tr>
      <w:tr w:rsidR="0066191D" w:rsidTr="00FD5C71">
        <w:tc>
          <w:tcPr>
            <w:tcW w:w="1890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</w:t>
            </w:r>
          </w:p>
        </w:tc>
        <w:tc>
          <w:tcPr>
            <w:tcW w:w="618" w:type="dxa"/>
          </w:tcPr>
          <w:p w:rsidR="0066191D" w:rsidRDefault="0066191D" w:rsidP="000714ED">
            <w:pPr>
              <w:widowControl w:val="0"/>
              <w:autoSpaceDE w:val="0"/>
              <w:autoSpaceDN w:val="0"/>
              <w:adjustRightInd w:val="0"/>
              <w:ind w:left="1089"/>
            </w:pPr>
          </w:p>
        </w:tc>
        <w:tc>
          <w:tcPr>
            <w:tcW w:w="4707" w:type="dxa"/>
          </w:tcPr>
          <w:p w:rsidR="0066191D" w:rsidRDefault="0066191D" w:rsidP="0066191D">
            <w:pPr>
              <w:widowControl w:val="0"/>
              <w:autoSpaceDE w:val="0"/>
              <w:autoSpaceDN w:val="0"/>
              <w:adjustRightInd w:val="0"/>
              <w:ind w:left="462"/>
            </w:pPr>
            <w:r>
              <w:t>Biological Materials</w:t>
            </w:r>
          </w:p>
        </w:tc>
      </w:tr>
      <w:tr w:rsidR="007822CF" w:rsidTr="00FD5C71">
        <w:tc>
          <w:tcPr>
            <w:tcW w:w="1890" w:type="dxa"/>
          </w:tcPr>
          <w:p w:rsidR="007822CF" w:rsidRDefault="007822CF" w:rsidP="007822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3291">
              <w:t>O</w:t>
            </w:r>
          </w:p>
        </w:tc>
        <w:tc>
          <w:tcPr>
            <w:tcW w:w="618" w:type="dxa"/>
          </w:tcPr>
          <w:p w:rsidR="007822CF" w:rsidRDefault="007822CF" w:rsidP="007822CF">
            <w:pPr>
              <w:widowControl w:val="0"/>
              <w:autoSpaceDE w:val="0"/>
              <w:autoSpaceDN w:val="0"/>
              <w:adjustRightInd w:val="0"/>
              <w:ind w:left="1089"/>
            </w:pPr>
          </w:p>
        </w:tc>
        <w:tc>
          <w:tcPr>
            <w:tcW w:w="4707" w:type="dxa"/>
          </w:tcPr>
          <w:p w:rsidR="007822CF" w:rsidRDefault="007822CF" w:rsidP="007822CF">
            <w:pPr>
              <w:widowControl w:val="0"/>
              <w:autoSpaceDE w:val="0"/>
              <w:autoSpaceDN w:val="0"/>
              <w:adjustRightInd w:val="0"/>
              <w:ind w:left="462"/>
            </w:pPr>
            <w:r w:rsidRPr="00AD3291">
              <w:t>Right-To-Know</w:t>
            </w:r>
          </w:p>
        </w:tc>
      </w:tr>
    </w:tbl>
    <w:p w:rsidR="000714ED" w:rsidRDefault="000714ED" w:rsidP="00BC2044">
      <w:pPr>
        <w:widowControl w:val="0"/>
        <w:autoSpaceDE w:val="0"/>
        <w:autoSpaceDN w:val="0"/>
        <w:adjustRightInd w:val="0"/>
      </w:pPr>
    </w:p>
    <w:p w:rsidR="00291AD8" w:rsidRDefault="00291AD8" w:rsidP="00291A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Subtitles listed in subsection (a) also include some rules of the Agency. The Board's rules appear at Chapter I of each of the Subtitles. </w:t>
      </w:r>
    </w:p>
    <w:p w:rsidR="006E3744" w:rsidRDefault="006E3744" w:rsidP="00BC2044">
      <w:pPr>
        <w:widowControl w:val="0"/>
        <w:autoSpaceDE w:val="0"/>
        <w:autoSpaceDN w:val="0"/>
        <w:adjustRightInd w:val="0"/>
      </w:pPr>
    </w:p>
    <w:p w:rsidR="006E3744" w:rsidRPr="00D55B37" w:rsidRDefault="007822CF">
      <w:pPr>
        <w:pStyle w:val="JCARSourceNote"/>
        <w:ind w:left="720"/>
      </w:pPr>
      <w:r>
        <w:t xml:space="preserve">(Source:  Amended at 46 Ill. Reg. </w:t>
      </w:r>
      <w:r w:rsidR="00155F83">
        <w:t>9973</w:t>
      </w:r>
      <w:r>
        <w:t xml:space="preserve">, effective </w:t>
      </w:r>
      <w:r w:rsidR="0037690F">
        <w:t>May 26, 2022</w:t>
      </w:r>
      <w:r>
        <w:t>)</w:t>
      </w:r>
    </w:p>
    <w:sectPr w:rsidR="006E3744" w:rsidRPr="00D55B37" w:rsidSect="00291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AD8"/>
    <w:rsid w:val="000714ED"/>
    <w:rsid w:val="000D46FE"/>
    <w:rsid w:val="000F5933"/>
    <w:rsid w:val="00145DBD"/>
    <w:rsid w:val="00155F83"/>
    <w:rsid w:val="001678D1"/>
    <w:rsid w:val="001C48F7"/>
    <w:rsid w:val="001D0EF9"/>
    <w:rsid w:val="00291AD8"/>
    <w:rsid w:val="002D222C"/>
    <w:rsid w:val="0036306E"/>
    <w:rsid w:val="0037690F"/>
    <w:rsid w:val="0048789D"/>
    <w:rsid w:val="00657204"/>
    <w:rsid w:val="0066191D"/>
    <w:rsid w:val="006E3744"/>
    <w:rsid w:val="00711A07"/>
    <w:rsid w:val="007822CF"/>
    <w:rsid w:val="009D78CB"/>
    <w:rsid w:val="00BC2044"/>
    <w:rsid w:val="00BC3062"/>
    <w:rsid w:val="00EE74EC"/>
    <w:rsid w:val="00F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0BD93F-B6A4-4D5C-854D-6083041D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3744"/>
  </w:style>
  <w:style w:type="paragraph" w:styleId="BalloonText">
    <w:name w:val="Balloon Text"/>
    <w:basedOn w:val="Normal"/>
    <w:link w:val="BalloonTextChar"/>
    <w:semiHidden/>
    <w:unhideWhenUsed/>
    <w:rsid w:val="0078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2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Shipley, Melissa A.</cp:lastModifiedBy>
  <cp:revision>2</cp:revision>
  <dcterms:created xsi:type="dcterms:W3CDTF">2022-06-08T18:53:00Z</dcterms:created>
  <dcterms:modified xsi:type="dcterms:W3CDTF">2022-06-08T18:53:00Z</dcterms:modified>
</cp:coreProperties>
</file>