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E8" w:rsidRDefault="00B964E8" w:rsidP="00B964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64E8" w:rsidRDefault="00B964E8" w:rsidP="00B964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2027.160  Violation</w:t>
      </w:r>
      <w:r>
        <w:t xml:space="preserve"> </w:t>
      </w:r>
    </w:p>
    <w:p w:rsidR="00B964E8" w:rsidRDefault="00B964E8" w:rsidP="00B964E8">
      <w:pPr>
        <w:widowControl w:val="0"/>
        <w:autoSpaceDE w:val="0"/>
        <w:autoSpaceDN w:val="0"/>
        <w:adjustRightInd w:val="0"/>
      </w:pPr>
    </w:p>
    <w:p w:rsidR="00B964E8" w:rsidRDefault="00B964E8" w:rsidP="00B964E8">
      <w:pPr>
        <w:widowControl w:val="0"/>
        <w:autoSpaceDE w:val="0"/>
        <w:autoSpaceDN w:val="0"/>
        <w:adjustRightInd w:val="0"/>
      </w:pPr>
      <w:r>
        <w:t xml:space="preserve">Violation by arbitrators of any of the provisions of this subpart may result in discipline up to and including discharge. </w:t>
      </w:r>
    </w:p>
    <w:p w:rsidR="00B964E8" w:rsidRDefault="00B964E8" w:rsidP="00B964E8">
      <w:pPr>
        <w:widowControl w:val="0"/>
        <w:autoSpaceDE w:val="0"/>
        <w:autoSpaceDN w:val="0"/>
        <w:adjustRightInd w:val="0"/>
      </w:pPr>
    </w:p>
    <w:p w:rsidR="00B964E8" w:rsidRDefault="00B964E8" w:rsidP="00B964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Adopted at 19 Ill. Reg. 9127, effective June 20, 1995) </w:t>
      </w:r>
    </w:p>
    <w:sectPr w:rsidR="00B964E8" w:rsidSect="00B96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64E8"/>
    <w:rsid w:val="001678D1"/>
    <w:rsid w:val="00B13C92"/>
    <w:rsid w:val="00B964E8"/>
    <w:rsid w:val="00D50032"/>
    <w:rsid w:val="00E6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2027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2027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