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CF" w:rsidRDefault="004B04CF" w:rsidP="004B04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04CF" w:rsidRDefault="004B04CF" w:rsidP="004B04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1900.260  Fiscal Year</w:t>
      </w:r>
      <w:r>
        <w:t xml:space="preserve"> </w:t>
      </w:r>
    </w:p>
    <w:p w:rsidR="004B04CF" w:rsidRDefault="004B04CF" w:rsidP="004B04CF">
      <w:pPr>
        <w:widowControl w:val="0"/>
        <w:autoSpaceDE w:val="0"/>
        <w:autoSpaceDN w:val="0"/>
        <w:adjustRightInd w:val="0"/>
      </w:pPr>
    </w:p>
    <w:p w:rsidR="004B04CF" w:rsidRDefault="004B04CF" w:rsidP="004B04CF">
      <w:pPr>
        <w:widowControl w:val="0"/>
        <w:autoSpaceDE w:val="0"/>
        <w:autoSpaceDN w:val="0"/>
        <w:adjustRightInd w:val="0"/>
      </w:pPr>
      <w:r>
        <w:t xml:space="preserve">The Authority operates on a fiscal year beginning on July 1 of each year and ending June 30 of the next succeeding year. </w:t>
      </w:r>
    </w:p>
    <w:sectPr w:rsidR="004B04CF" w:rsidSect="004B04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04CF"/>
    <w:rsid w:val="001678D1"/>
    <w:rsid w:val="00413C18"/>
    <w:rsid w:val="004B04CF"/>
    <w:rsid w:val="00A92DD4"/>
    <w:rsid w:val="00D0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1900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1900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